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0AB83" w14:textId="5FA5D1B7" w:rsidR="000E24FC" w:rsidRDefault="000E24FC" w:rsidP="000E24FC">
      <w:pPr>
        <w:spacing w:after="0" w:line="240" w:lineRule="auto"/>
        <w:rPr>
          <w:rFonts w:ascii="Calibri" w:eastAsia="Times New Roman" w:hAnsi="Calibri" w:cs="Calibri"/>
          <w:b/>
        </w:rPr>
      </w:pPr>
      <w:r w:rsidRPr="006A5BDD">
        <w:rPr>
          <w:rFonts w:ascii="Calibri" w:eastAsia="Times New Roman" w:hAnsi="Calibri" w:cs="Calibri"/>
          <w:b/>
        </w:rPr>
        <w:t xml:space="preserve">To apply for </w:t>
      </w:r>
      <w:r>
        <w:rPr>
          <w:rFonts w:ascii="Calibri" w:eastAsia="Times New Roman" w:hAnsi="Calibri" w:cs="Calibri"/>
          <w:b/>
        </w:rPr>
        <w:t xml:space="preserve">the C </w:t>
      </w:r>
      <w:r w:rsidRPr="006A5BDD">
        <w:rPr>
          <w:rFonts w:ascii="Calibri" w:eastAsia="Times New Roman" w:hAnsi="Calibri" w:cs="Calibri"/>
          <w:b/>
        </w:rPr>
        <w:t>Award Practical Assessment (including reattempts)</w:t>
      </w:r>
      <w:r>
        <w:rPr>
          <w:rFonts w:ascii="Calibri" w:eastAsia="Times New Roman" w:hAnsi="Calibri" w:cs="Calibri"/>
          <w:b/>
        </w:rPr>
        <w:t>,</w:t>
      </w:r>
      <w:r w:rsidRPr="006A5BDD">
        <w:rPr>
          <w:rFonts w:ascii="Calibri" w:eastAsia="Times New Roman" w:hAnsi="Calibri" w:cs="Calibri"/>
          <w:b/>
        </w:rPr>
        <w:t xml:space="preserve"> please complete this application and </w:t>
      </w:r>
      <w:r>
        <w:rPr>
          <w:rFonts w:ascii="Calibri" w:eastAsia="Times New Roman" w:hAnsi="Calibri" w:cs="Calibri"/>
          <w:b/>
        </w:rPr>
        <w:t xml:space="preserve">send it to Jane Kelloe, with the fee of </w:t>
      </w:r>
      <w:r w:rsidRPr="006A5BDD">
        <w:rPr>
          <w:rFonts w:ascii="Calibri" w:eastAsia="Times New Roman" w:hAnsi="Calibri" w:cs="Calibri"/>
          <w:b/>
        </w:rPr>
        <w:t>£</w:t>
      </w:r>
      <w:r w:rsidR="004B218F">
        <w:rPr>
          <w:rFonts w:ascii="Calibri" w:eastAsia="Times New Roman" w:hAnsi="Calibri" w:cs="Calibri"/>
          <w:b/>
        </w:rPr>
        <w:t>70</w:t>
      </w:r>
      <w:r>
        <w:rPr>
          <w:rFonts w:ascii="Calibri" w:eastAsia="Times New Roman" w:hAnsi="Calibri" w:cs="Calibri"/>
          <w:b/>
        </w:rPr>
        <w:t xml:space="preserve">-BACS payment (or cheque) to Essex Metropolitan Netball Association, Sort Code 08 92 99, Account Number 65422500. </w:t>
      </w:r>
    </w:p>
    <w:p w14:paraId="1F00AF09" w14:textId="77777777" w:rsidR="000E24FC" w:rsidRPr="006A5BDD" w:rsidRDefault="000E24FC" w:rsidP="000E24FC">
      <w:pPr>
        <w:spacing w:after="0" w:line="240" w:lineRule="auto"/>
        <w:rPr>
          <w:rFonts w:ascii="Calibri" w:eastAsia="Times New Roman" w:hAnsi="Calibri" w:cs="Calibri"/>
          <w:b/>
        </w:rPr>
      </w:pPr>
      <w:r>
        <w:rPr>
          <w:rFonts w:ascii="Calibri" w:eastAsia="Times New Roman" w:hAnsi="Calibri" w:cs="Calibri"/>
          <w:b/>
        </w:rPr>
        <w:t>Please enclose a copy of your Log Book with your application.</w:t>
      </w:r>
    </w:p>
    <w:p w14:paraId="56F1D5F7" w14:textId="77777777" w:rsidR="006A5BDD" w:rsidRPr="006A5BDD" w:rsidRDefault="006A5BDD" w:rsidP="006A5BDD">
      <w:pPr>
        <w:spacing w:after="0" w:line="240" w:lineRule="auto"/>
        <w:rPr>
          <w:rFonts w:ascii="Calibri" w:eastAsia="Times New Roman" w:hAnsi="Calibri" w:cs="Calibri"/>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2"/>
        <w:gridCol w:w="1134"/>
        <w:gridCol w:w="283"/>
        <w:gridCol w:w="993"/>
        <w:gridCol w:w="283"/>
        <w:gridCol w:w="709"/>
        <w:gridCol w:w="709"/>
        <w:gridCol w:w="850"/>
        <w:gridCol w:w="284"/>
        <w:gridCol w:w="567"/>
        <w:gridCol w:w="141"/>
        <w:gridCol w:w="2376"/>
      </w:tblGrid>
      <w:tr w:rsidR="003F7348" w:rsidRPr="00C93138" w14:paraId="24D75421" w14:textId="77777777" w:rsidTr="00934AF8">
        <w:trPr>
          <w:trHeight w:val="510"/>
        </w:trPr>
        <w:tc>
          <w:tcPr>
            <w:tcW w:w="3936" w:type="dxa"/>
            <w:gridSpan w:val="5"/>
            <w:shd w:val="clear" w:color="auto" w:fill="auto"/>
            <w:vAlign w:val="center"/>
          </w:tcPr>
          <w:p w14:paraId="059AA297" w14:textId="5938C949" w:rsidR="003F7348" w:rsidRPr="00C93138" w:rsidRDefault="003F7348" w:rsidP="00934AF8">
            <w:pPr>
              <w:rPr>
                <w:rFonts w:cs="Arial"/>
                <w:sz w:val="20"/>
              </w:rPr>
            </w:pPr>
            <w:r w:rsidRPr="00C93138">
              <w:rPr>
                <w:rFonts w:cs="Arial"/>
                <w:sz w:val="20"/>
              </w:rPr>
              <w:t xml:space="preserve">County </w:t>
            </w:r>
            <w:r>
              <w:rPr>
                <w:rFonts w:cs="Arial"/>
                <w:sz w:val="20"/>
              </w:rPr>
              <w:t>Officiating</w:t>
            </w:r>
            <w:r w:rsidRPr="00C93138">
              <w:rPr>
                <w:rFonts w:cs="Arial"/>
                <w:sz w:val="20"/>
              </w:rPr>
              <w:t xml:space="preserve"> </w:t>
            </w:r>
            <w:r>
              <w:rPr>
                <w:rFonts w:cs="Arial"/>
                <w:sz w:val="20"/>
              </w:rPr>
              <w:t>Lead</w:t>
            </w:r>
            <w:r w:rsidRPr="00C93138">
              <w:rPr>
                <w:rFonts w:cs="Arial"/>
                <w:sz w:val="20"/>
              </w:rPr>
              <w:t xml:space="preserve"> </w:t>
            </w:r>
            <w:r>
              <w:rPr>
                <w:rFonts w:cs="Arial"/>
                <w:sz w:val="20"/>
              </w:rPr>
              <w:t>d</w:t>
            </w:r>
            <w:r w:rsidRPr="00C93138">
              <w:rPr>
                <w:rFonts w:cs="Arial"/>
                <w:sz w:val="20"/>
              </w:rPr>
              <w:t>etail</w:t>
            </w:r>
            <w:r>
              <w:rPr>
                <w:rFonts w:cs="Arial"/>
                <w:sz w:val="20"/>
              </w:rPr>
              <w:t>s</w:t>
            </w:r>
            <w:r w:rsidRPr="00C93138">
              <w:rPr>
                <w:rFonts w:cs="Arial"/>
                <w:sz w:val="20"/>
              </w:rPr>
              <w:t xml:space="preserve"> </w:t>
            </w:r>
          </w:p>
        </w:tc>
        <w:tc>
          <w:tcPr>
            <w:tcW w:w="5919" w:type="dxa"/>
            <w:gridSpan w:val="8"/>
            <w:shd w:val="clear" w:color="auto" w:fill="auto"/>
            <w:vAlign w:val="center"/>
          </w:tcPr>
          <w:p w14:paraId="432208BD" w14:textId="77777777" w:rsidR="003F7348" w:rsidRDefault="000E24FC" w:rsidP="00934AF8">
            <w:pPr>
              <w:rPr>
                <w:rFonts w:cs="Arial"/>
                <w:sz w:val="20"/>
              </w:rPr>
            </w:pPr>
            <w:r>
              <w:rPr>
                <w:rFonts w:cs="Arial"/>
                <w:sz w:val="20"/>
              </w:rPr>
              <w:t>Jane Kelloe</w:t>
            </w:r>
          </w:p>
          <w:p w14:paraId="3B15262F" w14:textId="77777777" w:rsidR="000E24FC" w:rsidRDefault="000E24FC" w:rsidP="00934AF8">
            <w:pPr>
              <w:rPr>
                <w:rFonts w:cs="Arial"/>
                <w:sz w:val="20"/>
              </w:rPr>
            </w:pPr>
            <w:r>
              <w:rPr>
                <w:rFonts w:cs="Arial"/>
                <w:sz w:val="20"/>
              </w:rPr>
              <w:t>138 Winston Road, London n16 9LJ</w:t>
            </w:r>
          </w:p>
          <w:p w14:paraId="185C37DA" w14:textId="7EE62598" w:rsidR="000E24FC" w:rsidRPr="00C93138" w:rsidRDefault="000E24FC" w:rsidP="00934AF8">
            <w:pPr>
              <w:rPr>
                <w:rFonts w:cs="Arial"/>
                <w:sz w:val="20"/>
              </w:rPr>
            </w:pPr>
            <w:r>
              <w:rPr>
                <w:rFonts w:cs="Arial"/>
                <w:sz w:val="20"/>
              </w:rPr>
              <w:t>umpiring@essexmet.co.uk</w:t>
            </w:r>
          </w:p>
        </w:tc>
      </w:tr>
      <w:tr w:rsidR="003F7348" w:rsidRPr="00C93138" w14:paraId="3E335C0E" w14:textId="77777777" w:rsidTr="00934AF8">
        <w:trPr>
          <w:trHeight w:val="510"/>
        </w:trPr>
        <w:tc>
          <w:tcPr>
            <w:tcW w:w="1384" w:type="dxa"/>
            <w:shd w:val="clear" w:color="auto" w:fill="auto"/>
            <w:vAlign w:val="center"/>
          </w:tcPr>
          <w:p w14:paraId="73C336B9" w14:textId="77777777" w:rsidR="003F7348" w:rsidRPr="00C93138" w:rsidRDefault="003F7348" w:rsidP="00934AF8">
            <w:pPr>
              <w:rPr>
                <w:rFonts w:cs="Arial"/>
                <w:sz w:val="20"/>
              </w:rPr>
            </w:pPr>
            <w:r>
              <w:rPr>
                <w:rFonts w:cs="Arial"/>
                <w:sz w:val="20"/>
              </w:rPr>
              <w:t xml:space="preserve">Learner </w:t>
            </w:r>
            <w:r w:rsidRPr="00C93138">
              <w:rPr>
                <w:rFonts w:cs="Arial"/>
                <w:sz w:val="20"/>
              </w:rPr>
              <w:t>Name</w:t>
            </w:r>
          </w:p>
        </w:tc>
        <w:tc>
          <w:tcPr>
            <w:tcW w:w="3544" w:type="dxa"/>
            <w:gridSpan w:val="6"/>
            <w:shd w:val="clear" w:color="auto" w:fill="auto"/>
            <w:vAlign w:val="center"/>
          </w:tcPr>
          <w:p w14:paraId="23175504" w14:textId="77777777" w:rsidR="003F7348" w:rsidRPr="00C93138" w:rsidRDefault="003F7348" w:rsidP="00934AF8">
            <w:pPr>
              <w:rPr>
                <w:rFonts w:cs="Arial"/>
                <w:sz w:val="20"/>
              </w:rPr>
            </w:pPr>
          </w:p>
        </w:tc>
        <w:tc>
          <w:tcPr>
            <w:tcW w:w="2410" w:type="dxa"/>
            <w:gridSpan w:val="4"/>
            <w:shd w:val="clear" w:color="auto" w:fill="auto"/>
            <w:vAlign w:val="center"/>
          </w:tcPr>
          <w:p w14:paraId="51252D07" w14:textId="77777777" w:rsidR="003F7348" w:rsidRPr="00C93138" w:rsidRDefault="003F7348" w:rsidP="00934AF8">
            <w:pPr>
              <w:rPr>
                <w:rFonts w:cs="Arial"/>
                <w:sz w:val="20"/>
              </w:rPr>
            </w:pPr>
            <w:r>
              <w:rPr>
                <w:rFonts w:cs="Arial"/>
                <w:sz w:val="20"/>
              </w:rPr>
              <w:t>Date of Birth</w:t>
            </w:r>
          </w:p>
        </w:tc>
        <w:tc>
          <w:tcPr>
            <w:tcW w:w="2517" w:type="dxa"/>
            <w:gridSpan w:val="2"/>
            <w:shd w:val="clear" w:color="auto" w:fill="auto"/>
            <w:vAlign w:val="center"/>
          </w:tcPr>
          <w:p w14:paraId="1A3D56B0" w14:textId="77777777" w:rsidR="003F7348" w:rsidRPr="00C93138" w:rsidRDefault="003F7348" w:rsidP="00934AF8">
            <w:pPr>
              <w:rPr>
                <w:rFonts w:cs="Arial"/>
                <w:sz w:val="20"/>
              </w:rPr>
            </w:pPr>
          </w:p>
        </w:tc>
      </w:tr>
      <w:tr w:rsidR="003F7348" w:rsidRPr="00C93138" w14:paraId="0B6D48DB" w14:textId="77777777" w:rsidTr="00934AF8">
        <w:trPr>
          <w:trHeight w:val="510"/>
        </w:trPr>
        <w:tc>
          <w:tcPr>
            <w:tcW w:w="2660" w:type="dxa"/>
            <w:gridSpan w:val="3"/>
            <w:shd w:val="clear" w:color="auto" w:fill="auto"/>
            <w:vAlign w:val="center"/>
          </w:tcPr>
          <w:p w14:paraId="535F4ED1" w14:textId="77777777" w:rsidR="003F7348" w:rsidRPr="00C93138" w:rsidRDefault="003F7348" w:rsidP="00934AF8">
            <w:pPr>
              <w:rPr>
                <w:rFonts w:cs="Arial"/>
                <w:sz w:val="20"/>
              </w:rPr>
            </w:pPr>
            <w:r w:rsidRPr="00C93138">
              <w:rPr>
                <w:rFonts w:cs="Arial"/>
                <w:sz w:val="20"/>
              </w:rPr>
              <w:t>England Netball ID No.</w:t>
            </w:r>
          </w:p>
        </w:tc>
        <w:tc>
          <w:tcPr>
            <w:tcW w:w="2268" w:type="dxa"/>
            <w:gridSpan w:val="4"/>
            <w:shd w:val="clear" w:color="auto" w:fill="auto"/>
            <w:vAlign w:val="center"/>
          </w:tcPr>
          <w:p w14:paraId="0A5F7794" w14:textId="77777777" w:rsidR="003F7348" w:rsidRPr="00C93138" w:rsidRDefault="003F7348" w:rsidP="00934AF8">
            <w:pPr>
              <w:rPr>
                <w:rFonts w:cs="Arial"/>
                <w:sz w:val="20"/>
              </w:rPr>
            </w:pPr>
          </w:p>
        </w:tc>
        <w:tc>
          <w:tcPr>
            <w:tcW w:w="2410" w:type="dxa"/>
            <w:gridSpan w:val="4"/>
            <w:shd w:val="clear" w:color="auto" w:fill="auto"/>
            <w:vAlign w:val="center"/>
          </w:tcPr>
          <w:p w14:paraId="0B7B1F78" w14:textId="77777777" w:rsidR="003F7348" w:rsidRPr="00C93138" w:rsidRDefault="003F7348" w:rsidP="00934AF8">
            <w:pPr>
              <w:rPr>
                <w:rFonts w:cs="Arial"/>
                <w:sz w:val="20"/>
              </w:rPr>
            </w:pPr>
            <w:r w:rsidRPr="00C93138">
              <w:rPr>
                <w:rFonts w:cs="Arial"/>
                <w:sz w:val="20"/>
              </w:rPr>
              <w:t>England Netball Region</w:t>
            </w:r>
          </w:p>
        </w:tc>
        <w:tc>
          <w:tcPr>
            <w:tcW w:w="2517" w:type="dxa"/>
            <w:gridSpan w:val="2"/>
            <w:shd w:val="clear" w:color="auto" w:fill="auto"/>
            <w:vAlign w:val="center"/>
          </w:tcPr>
          <w:p w14:paraId="0D72E2A3" w14:textId="41EC513C" w:rsidR="003F7348" w:rsidRPr="00C93138" w:rsidRDefault="000E24FC" w:rsidP="00934AF8">
            <w:pPr>
              <w:rPr>
                <w:rFonts w:cs="Arial"/>
                <w:sz w:val="20"/>
              </w:rPr>
            </w:pPr>
            <w:r>
              <w:rPr>
                <w:rFonts w:cs="Arial"/>
                <w:sz w:val="20"/>
              </w:rPr>
              <w:t>L&amp;SER</w:t>
            </w:r>
          </w:p>
        </w:tc>
      </w:tr>
      <w:tr w:rsidR="003F7348" w:rsidRPr="00C93138" w14:paraId="0063DF89" w14:textId="77777777" w:rsidTr="00934AF8">
        <w:trPr>
          <w:trHeight w:val="510"/>
        </w:trPr>
        <w:tc>
          <w:tcPr>
            <w:tcW w:w="1526" w:type="dxa"/>
            <w:gridSpan w:val="2"/>
            <w:shd w:val="clear" w:color="auto" w:fill="auto"/>
            <w:vAlign w:val="center"/>
          </w:tcPr>
          <w:p w14:paraId="7A90B187" w14:textId="77777777" w:rsidR="003F7348" w:rsidRPr="00C93138" w:rsidRDefault="003F7348" w:rsidP="00934AF8">
            <w:pPr>
              <w:rPr>
                <w:rFonts w:cs="Arial"/>
                <w:sz w:val="20"/>
              </w:rPr>
            </w:pPr>
            <w:r w:rsidRPr="00C93138">
              <w:rPr>
                <w:rFonts w:cs="Arial"/>
                <w:sz w:val="20"/>
              </w:rPr>
              <w:t>Address 1</w:t>
            </w:r>
          </w:p>
        </w:tc>
        <w:tc>
          <w:tcPr>
            <w:tcW w:w="8329" w:type="dxa"/>
            <w:gridSpan w:val="11"/>
            <w:shd w:val="clear" w:color="auto" w:fill="auto"/>
            <w:vAlign w:val="center"/>
          </w:tcPr>
          <w:p w14:paraId="1BF77C2F" w14:textId="77777777" w:rsidR="003F7348" w:rsidRPr="00C93138" w:rsidRDefault="003F7348" w:rsidP="00934AF8">
            <w:pPr>
              <w:rPr>
                <w:rFonts w:cs="Arial"/>
                <w:sz w:val="20"/>
              </w:rPr>
            </w:pPr>
          </w:p>
        </w:tc>
      </w:tr>
      <w:tr w:rsidR="003F7348" w:rsidRPr="00C93138" w14:paraId="780D1F7E" w14:textId="77777777" w:rsidTr="00934AF8">
        <w:trPr>
          <w:trHeight w:val="510"/>
        </w:trPr>
        <w:tc>
          <w:tcPr>
            <w:tcW w:w="1526" w:type="dxa"/>
            <w:gridSpan w:val="2"/>
            <w:shd w:val="clear" w:color="auto" w:fill="auto"/>
            <w:vAlign w:val="center"/>
          </w:tcPr>
          <w:p w14:paraId="128330B0" w14:textId="77777777" w:rsidR="003F7348" w:rsidRPr="00C93138" w:rsidRDefault="003F7348" w:rsidP="00934AF8">
            <w:pPr>
              <w:rPr>
                <w:rFonts w:cs="Arial"/>
                <w:sz w:val="20"/>
              </w:rPr>
            </w:pPr>
            <w:r w:rsidRPr="00C93138">
              <w:rPr>
                <w:rFonts w:cs="Arial"/>
                <w:sz w:val="20"/>
              </w:rPr>
              <w:t>Address 2</w:t>
            </w:r>
          </w:p>
        </w:tc>
        <w:tc>
          <w:tcPr>
            <w:tcW w:w="8329" w:type="dxa"/>
            <w:gridSpan w:val="11"/>
            <w:shd w:val="clear" w:color="auto" w:fill="auto"/>
            <w:vAlign w:val="center"/>
          </w:tcPr>
          <w:p w14:paraId="4DEF7FF8" w14:textId="77777777" w:rsidR="003F7348" w:rsidRPr="00C93138" w:rsidRDefault="003F7348" w:rsidP="00934AF8">
            <w:pPr>
              <w:rPr>
                <w:rFonts w:cs="Arial"/>
                <w:sz w:val="20"/>
              </w:rPr>
            </w:pPr>
          </w:p>
        </w:tc>
      </w:tr>
      <w:tr w:rsidR="003F7348" w:rsidRPr="00C93138" w14:paraId="3F9549B8" w14:textId="77777777" w:rsidTr="00934AF8">
        <w:trPr>
          <w:trHeight w:val="510"/>
        </w:trPr>
        <w:tc>
          <w:tcPr>
            <w:tcW w:w="1526" w:type="dxa"/>
            <w:gridSpan w:val="2"/>
            <w:shd w:val="clear" w:color="auto" w:fill="auto"/>
            <w:vAlign w:val="center"/>
          </w:tcPr>
          <w:p w14:paraId="2A7E255A" w14:textId="77777777" w:rsidR="003F7348" w:rsidRPr="00C93138" w:rsidRDefault="003F7348" w:rsidP="00934AF8">
            <w:pPr>
              <w:rPr>
                <w:rFonts w:cs="Arial"/>
                <w:sz w:val="20"/>
              </w:rPr>
            </w:pPr>
            <w:r w:rsidRPr="00C93138">
              <w:rPr>
                <w:rFonts w:cs="Arial"/>
                <w:sz w:val="20"/>
              </w:rPr>
              <w:t>City/Town</w:t>
            </w:r>
          </w:p>
        </w:tc>
        <w:tc>
          <w:tcPr>
            <w:tcW w:w="4111" w:type="dxa"/>
            <w:gridSpan w:val="6"/>
            <w:shd w:val="clear" w:color="auto" w:fill="auto"/>
            <w:vAlign w:val="center"/>
          </w:tcPr>
          <w:p w14:paraId="446BBBD8" w14:textId="77777777" w:rsidR="003F7348" w:rsidRPr="00C93138" w:rsidRDefault="003F7348" w:rsidP="00934AF8">
            <w:pPr>
              <w:rPr>
                <w:rFonts w:cs="Arial"/>
                <w:sz w:val="20"/>
              </w:rPr>
            </w:pPr>
          </w:p>
        </w:tc>
        <w:tc>
          <w:tcPr>
            <w:tcW w:w="1134" w:type="dxa"/>
            <w:gridSpan w:val="2"/>
            <w:shd w:val="clear" w:color="auto" w:fill="auto"/>
            <w:vAlign w:val="center"/>
          </w:tcPr>
          <w:p w14:paraId="7412389D" w14:textId="77777777" w:rsidR="003F7348" w:rsidRPr="00C93138" w:rsidRDefault="003F7348" w:rsidP="00934AF8">
            <w:pPr>
              <w:rPr>
                <w:rFonts w:cs="Arial"/>
                <w:sz w:val="20"/>
              </w:rPr>
            </w:pPr>
            <w:r w:rsidRPr="00C93138">
              <w:rPr>
                <w:rFonts w:cs="Arial"/>
                <w:sz w:val="20"/>
              </w:rPr>
              <w:t>County</w:t>
            </w:r>
          </w:p>
        </w:tc>
        <w:tc>
          <w:tcPr>
            <w:tcW w:w="3084" w:type="dxa"/>
            <w:gridSpan w:val="3"/>
            <w:shd w:val="clear" w:color="auto" w:fill="auto"/>
            <w:vAlign w:val="center"/>
          </w:tcPr>
          <w:p w14:paraId="7A12D57E" w14:textId="77777777" w:rsidR="003F7348" w:rsidRPr="00C93138" w:rsidRDefault="003F7348" w:rsidP="00934AF8">
            <w:pPr>
              <w:rPr>
                <w:rFonts w:cs="Arial"/>
                <w:sz w:val="20"/>
              </w:rPr>
            </w:pPr>
          </w:p>
        </w:tc>
      </w:tr>
      <w:tr w:rsidR="003F7348" w:rsidRPr="00C93138" w14:paraId="06715D27" w14:textId="77777777" w:rsidTr="00934AF8">
        <w:trPr>
          <w:trHeight w:val="510"/>
        </w:trPr>
        <w:tc>
          <w:tcPr>
            <w:tcW w:w="1526" w:type="dxa"/>
            <w:gridSpan w:val="2"/>
            <w:shd w:val="clear" w:color="auto" w:fill="auto"/>
            <w:vAlign w:val="center"/>
          </w:tcPr>
          <w:p w14:paraId="5D39F6ED" w14:textId="77777777" w:rsidR="003F7348" w:rsidRPr="00C93138" w:rsidRDefault="003F7348" w:rsidP="00934AF8">
            <w:pPr>
              <w:rPr>
                <w:rFonts w:cs="Arial"/>
                <w:sz w:val="20"/>
              </w:rPr>
            </w:pPr>
            <w:r w:rsidRPr="00C93138">
              <w:rPr>
                <w:rFonts w:cs="Arial"/>
                <w:sz w:val="20"/>
              </w:rPr>
              <w:t>Postcode</w:t>
            </w:r>
          </w:p>
        </w:tc>
        <w:tc>
          <w:tcPr>
            <w:tcW w:w="1417" w:type="dxa"/>
            <w:gridSpan w:val="2"/>
            <w:shd w:val="clear" w:color="auto" w:fill="auto"/>
            <w:vAlign w:val="center"/>
          </w:tcPr>
          <w:p w14:paraId="13C2CF32" w14:textId="77777777" w:rsidR="003F7348" w:rsidRPr="00C93138" w:rsidRDefault="003F7348" w:rsidP="00934AF8">
            <w:pPr>
              <w:rPr>
                <w:rFonts w:cs="Arial"/>
                <w:sz w:val="20"/>
              </w:rPr>
            </w:pPr>
          </w:p>
        </w:tc>
        <w:tc>
          <w:tcPr>
            <w:tcW w:w="1276" w:type="dxa"/>
            <w:gridSpan w:val="2"/>
            <w:shd w:val="clear" w:color="auto" w:fill="auto"/>
            <w:vAlign w:val="center"/>
          </w:tcPr>
          <w:p w14:paraId="339376A0" w14:textId="77777777" w:rsidR="003F7348" w:rsidRPr="00C93138" w:rsidRDefault="003F7348" w:rsidP="00934AF8">
            <w:pPr>
              <w:rPr>
                <w:rFonts w:cs="Arial"/>
                <w:sz w:val="20"/>
              </w:rPr>
            </w:pPr>
            <w:r w:rsidRPr="00C93138">
              <w:rPr>
                <w:rFonts w:cs="Arial"/>
                <w:sz w:val="20"/>
              </w:rPr>
              <w:t>Telephone</w:t>
            </w:r>
          </w:p>
        </w:tc>
        <w:tc>
          <w:tcPr>
            <w:tcW w:w="2268" w:type="dxa"/>
            <w:gridSpan w:val="3"/>
            <w:shd w:val="clear" w:color="auto" w:fill="auto"/>
            <w:vAlign w:val="center"/>
          </w:tcPr>
          <w:p w14:paraId="3B3A9A36" w14:textId="77777777" w:rsidR="003F7348" w:rsidRPr="00C93138" w:rsidRDefault="003F7348" w:rsidP="00934AF8">
            <w:pPr>
              <w:rPr>
                <w:rFonts w:cs="Arial"/>
                <w:sz w:val="20"/>
              </w:rPr>
            </w:pPr>
          </w:p>
        </w:tc>
        <w:tc>
          <w:tcPr>
            <w:tcW w:w="992" w:type="dxa"/>
            <w:gridSpan w:val="3"/>
            <w:shd w:val="clear" w:color="auto" w:fill="auto"/>
            <w:vAlign w:val="center"/>
          </w:tcPr>
          <w:p w14:paraId="523AEB66" w14:textId="77777777" w:rsidR="003F7348" w:rsidRPr="00C93138" w:rsidRDefault="003F7348" w:rsidP="00934AF8">
            <w:pPr>
              <w:rPr>
                <w:rFonts w:cs="Arial"/>
                <w:sz w:val="20"/>
              </w:rPr>
            </w:pPr>
            <w:r w:rsidRPr="00C93138">
              <w:rPr>
                <w:rFonts w:cs="Arial"/>
                <w:sz w:val="20"/>
              </w:rPr>
              <w:t xml:space="preserve">Mobile </w:t>
            </w:r>
          </w:p>
        </w:tc>
        <w:tc>
          <w:tcPr>
            <w:tcW w:w="2376" w:type="dxa"/>
            <w:shd w:val="clear" w:color="auto" w:fill="auto"/>
            <w:vAlign w:val="center"/>
          </w:tcPr>
          <w:p w14:paraId="39658378" w14:textId="77777777" w:rsidR="003F7348" w:rsidRPr="00C93138" w:rsidRDefault="003F7348" w:rsidP="00934AF8">
            <w:pPr>
              <w:rPr>
                <w:rFonts w:cs="Arial"/>
                <w:sz w:val="20"/>
              </w:rPr>
            </w:pPr>
          </w:p>
        </w:tc>
      </w:tr>
      <w:tr w:rsidR="003F7348" w:rsidRPr="00C93138" w14:paraId="05C82868" w14:textId="77777777" w:rsidTr="00934AF8">
        <w:trPr>
          <w:trHeight w:val="510"/>
        </w:trPr>
        <w:tc>
          <w:tcPr>
            <w:tcW w:w="1526" w:type="dxa"/>
            <w:gridSpan w:val="2"/>
            <w:shd w:val="clear" w:color="auto" w:fill="auto"/>
            <w:vAlign w:val="center"/>
          </w:tcPr>
          <w:p w14:paraId="460F4A61" w14:textId="77777777" w:rsidR="003F7348" w:rsidRPr="00C93138" w:rsidRDefault="003F7348" w:rsidP="00934AF8">
            <w:pPr>
              <w:rPr>
                <w:rFonts w:cs="Arial"/>
                <w:sz w:val="20"/>
              </w:rPr>
            </w:pPr>
            <w:r w:rsidRPr="00C93138">
              <w:rPr>
                <w:rFonts w:cs="Arial"/>
                <w:sz w:val="20"/>
              </w:rPr>
              <w:t>Email</w:t>
            </w:r>
          </w:p>
        </w:tc>
        <w:tc>
          <w:tcPr>
            <w:tcW w:w="8329" w:type="dxa"/>
            <w:gridSpan w:val="11"/>
            <w:shd w:val="clear" w:color="auto" w:fill="auto"/>
            <w:vAlign w:val="center"/>
          </w:tcPr>
          <w:p w14:paraId="53A54154" w14:textId="77777777" w:rsidR="003F7348" w:rsidRPr="00C93138" w:rsidRDefault="003F7348" w:rsidP="00934AF8">
            <w:pPr>
              <w:rPr>
                <w:rFonts w:cs="Arial"/>
                <w:sz w:val="20"/>
              </w:rPr>
            </w:pPr>
          </w:p>
        </w:tc>
      </w:tr>
      <w:tr w:rsidR="003F7348" w:rsidRPr="00C93138" w14:paraId="2A22AF94" w14:textId="77777777" w:rsidTr="00934AF8">
        <w:trPr>
          <w:trHeight w:val="477"/>
        </w:trPr>
        <w:tc>
          <w:tcPr>
            <w:tcW w:w="3936" w:type="dxa"/>
            <w:gridSpan w:val="5"/>
            <w:shd w:val="clear" w:color="auto" w:fill="auto"/>
            <w:vAlign w:val="center"/>
          </w:tcPr>
          <w:p w14:paraId="6AC2DF0B" w14:textId="77777777" w:rsidR="003F7348" w:rsidRPr="00C93138" w:rsidRDefault="003F7348" w:rsidP="00934AF8">
            <w:pPr>
              <w:rPr>
                <w:rFonts w:cs="Arial"/>
                <w:sz w:val="20"/>
              </w:rPr>
            </w:pPr>
            <w:r w:rsidRPr="00C93138">
              <w:rPr>
                <w:rFonts w:cs="Arial"/>
                <w:sz w:val="20"/>
              </w:rPr>
              <w:t>Date</w:t>
            </w:r>
            <w:r>
              <w:rPr>
                <w:rFonts w:cs="Arial"/>
                <w:sz w:val="20"/>
              </w:rPr>
              <w:t>/s of C Award course</w:t>
            </w:r>
          </w:p>
        </w:tc>
        <w:tc>
          <w:tcPr>
            <w:tcW w:w="5919" w:type="dxa"/>
            <w:gridSpan w:val="8"/>
            <w:shd w:val="clear" w:color="auto" w:fill="auto"/>
            <w:vAlign w:val="center"/>
          </w:tcPr>
          <w:p w14:paraId="50F38ADA" w14:textId="77777777" w:rsidR="003F7348" w:rsidRPr="00C93138" w:rsidRDefault="003F7348" w:rsidP="00934AF8">
            <w:pPr>
              <w:rPr>
                <w:rFonts w:cs="Arial"/>
                <w:sz w:val="20"/>
              </w:rPr>
            </w:pPr>
          </w:p>
        </w:tc>
      </w:tr>
      <w:tr w:rsidR="003F7348" w:rsidRPr="00C93138" w14:paraId="4BC03DE4" w14:textId="77777777" w:rsidTr="00934AF8">
        <w:trPr>
          <w:trHeight w:val="401"/>
        </w:trPr>
        <w:tc>
          <w:tcPr>
            <w:tcW w:w="3936" w:type="dxa"/>
            <w:gridSpan w:val="5"/>
            <w:shd w:val="clear" w:color="auto" w:fill="auto"/>
            <w:vAlign w:val="center"/>
          </w:tcPr>
          <w:p w14:paraId="0FB68734" w14:textId="6AEACB11" w:rsidR="003F7348" w:rsidRPr="00C93138" w:rsidRDefault="003F7348" w:rsidP="00934AF8">
            <w:pPr>
              <w:rPr>
                <w:rFonts w:cs="Arial"/>
                <w:sz w:val="20"/>
              </w:rPr>
            </w:pPr>
            <w:r w:rsidRPr="00C93138">
              <w:rPr>
                <w:rFonts w:cs="Arial"/>
                <w:sz w:val="20"/>
              </w:rPr>
              <w:t>Date and result of Written Assessment</w:t>
            </w:r>
            <w:r>
              <w:rPr>
                <w:rFonts w:cs="Arial"/>
                <w:sz w:val="20"/>
              </w:rPr>
              <w:t>*</w:t>
            </w:r>
          </w:p>
        </w:tc>
        <w:tc>
          <w:tcPr>
            <w:tcW w:w="5919" w:type="dxa"/>
            <w:gridSpan w:val="8"/>
            <w:shd w:val="clear" w:color="auto" w:fill="auto"/>
            <w:vAlign w:val="center"/>
          </w:tcPr>
          <w:p w14:paraId="686D7F79" w14:textId="77777777" w:rsidR="003F7348" w:rsidRPr="00C93138" w:rsidRDefault="003F7348" w:rsidP="00934AF8">
            <w:pPr>
              <w:rPr>
                <w:rFonts w:cs="Arial"/>
                <w:sz w:val="20"/>
              </w:rPr>
            </w:pPr>
          </w:p>
        </w:tc>
      </w:tr>
      <w:tr w:rsidR="003F7348" w:rsidRPr="00C93138" w14:paraId="33D739BC" w14:textId="77777777" w:rsidTr="00934AF8">
        <w:trPr>
          <w:trHeight w:val="805"/>
        </w:trPr>
        <w:tc>
          <w:tcPr>
            <w:tcW w:w="9855" w:type="dxa"/>
            <w:gridSpan w:val="13"/>
            <w:shd w:val="clear" w:color="auto" w:fill="auto"/>
            <w:vAlign w:val="center"/>
          </w:tcPr>
          <w:p w14:paraId="2913341D" w14:textId="77777777" w:rsidR="003F7348" w:rsidRPr="00B501B9" w:rsidRDefault="003F7348" w:rsidP="00934AF8">
            <w:pPr>
              <w:rPr>
                <w:rFonts w:cs="Arial"/>
                <w:sz w:val="18"/>
                <w:szCs w:val="18"/>
              </w:rPr>
            </w:pPr>
            <w:r w:rsidRPr="00B501B9">
              <w:rPr>
                <w:rFonts w:cs="Arial"/>
                <w:sz w:val="18"/>
                <w:szCs w:val="18"/>
              </w:rPr>
              <w:t xml:space="preserve">Due to the decision </w:t>
            </w:r>
            <w:r>
              <w:rPr>
                <w:rFonts w:cs="Arial"/>
                <w:sz w:val="18"/>
                <w:szCs w:val="18"/>
              </w:rPr>
              <w:t>of</w:t>
            </w:r>
            <w:r w:rsidRPr="00B501B9">
              <w:rPr>
                <w:rFonts w:cs="Arial"/>
                <w:sz w:val="18"/>
                <w:szCs w:val="18"/>
              </w:rPr>
              <w:t xml:space="preserve"> Europe Netball to remove the provision of a Pre-Assessment, </w:t>
            </w:r>
            <w:r>
              <w:rPr>
                <w:rFonts w:cs="Arial"/>
                <w:sz w:val="18"/>
                <w:szCs w:val="18"/>
              </w:rPr>
              <w:t>learners</w:t>
            </w:r>
            <w:r w:rsidRPr="00B501B9">
              <w:rPr>
                <w:rFonts w:cs="Arial"/>
                <w:sz w:val="18"/>
                <w:szCs w:val="18"/>
              </w:rPr>
              <w:t xml:space="preserve"> applying for the C Award Practical Assessment </w:t>
            </w:r>
            <w:r w:rsidRPr="00B501B9">
              <w:rPr>
                <w:rFonts w:cs="Arial"/>
                <w:b/>
                <w:bCs/>
                <w:sz w:val="18"/>
                <w:szCs w:val="18"/>
              </w:rPr>
              <w:t>must</w:t>
            </w:r>
            <w:r w:rsidRPr="00B501B9">
              <w:rPr>
                <w:rFonts w:cs="Arial"/>
                <w:sz w:val="18"/>
                <w:szCs w:val="18"/>
              </w:rPr>
              <w:t xml:space="preserve"> have their application endorsed by either one of the following individuals:</w:t>
            </w:r>
          </w:p>
          <w:p w14:paraId="60C2FFAB" w14:textId="77777777" w:rsidR="003F7348" w:rsidRPr="00B501B9" w:rsidRDefault="003F7348" w:rsidP="00934AF8">
            <w:pPr>
              <w:rPr>
                <w:rFonts w:cs="Arial"/>
                <w:sz w:val="20"/>
              </w:rPr>
            </w:pPr>
            <w:r w:rsidRPr="00B501B9">
              <w:rPr>
                <w:rFonts w:cs="Arial"/>
                <w:sz w:val="18"/>
                <w:szCs w:val="18"/>
              </w:rPr>
              <w:t>County Officiating Lead</w:t>
            </w:r>
            <w:r>
              <w:rPr>
                <w:rFonts w:cs="Arial"/>
                <w:sz w:val="18"/>
                <w:szCs w:val="18"/>
              </w:rPr>
              <w:t xml:space="preserve"> (COL)</w:t>
            </w:r>
            <w:r w:rsidRPr="00B501B9">
              <w:rPr>
                <w:rFonts w:cs="Arial"/>
                <w:sz w:val="18"/>
                <w:szCs w:val="18"/>
              </w:rPr>
              <w:t xml:space="preserve"> </w:t>
            </w:r>
            <w:r>
              <w:rPr>
                <w:rFonts w:cs="Arial"/>
                <w:sz w:val="18"/>
                <w:szCs w:val="18"/>
              </w:rPr>
              <w:t>(</w:t>
            </w:r>
            <w:r w:rsidRPr="00B501B9">
              <w:rPr>
                <w:rFonts w:cs="Arial"/>
                <w:sz w:val="18"/>
                <w:szCs w:val="18"/>
              </w:rPr>
              <w:t xml:space="preserve">or Individual with delegated responsibility from the </w:t>
            </w:r>
            <w:r>
              <w:rPr>
                <w:rFonts w:cs="Arial"/>
                <w:sz w:val="18"/>
                <w:szCs w:val="18"/>
              </w:rPr>
              <w:t>COL)</w:t>
            </w:r>
            <w:r w:rsidRPr="00B501B9">
              <w:rPr>
                <w:rFonts w:cs="Arial"/>
                <w:sz w:val="18"/>
                <w:szCs w:val="18"/>
              </w:rPr>
              <w:t>, Qualified Officiating Assessor, Mentor</w:t>
            </w:r>
          </w:p>
        </w:tc>
      </w:tr>
      <w:tr w:rsidR="003F7348" w:rsidRPr="00C93138" w14:paraId="413B4A44" w14:textId="77777777" w:rsidTr="00934AF8">
        <w:trPr>
          <w:trHeight w:val="587"/>
        </w:trPr>
        <w:tc>
          <w:tcPr>
            <w:tcW w:w="3936" w:type="dxa"/>
            <w:gridSpan w:val="5"/>
            <w:shd w:val="clear" w:color="auto" w:fill="auto"/>
            <w:vAlign w:val="center"/>
          </w:tcPr>
          <w:p w14:paraId="62CEA960" w14:textId="77777777" w:rsidR="003F7348" w:rsidRPr="00C93138" w:rsidRDefault="003F7348" w:rsidP="00934AF8">
            <w:pPr>
              <w:rPr>
                <w:rFonts w:cs="Arial"/>
                <w:sz w:val="20"/>
              </w:rPr>
            </w:pPr>
            <w:r>
              <w:rPr>
                <w:rFonts w:cs="Arial"/>
                <w:sz w:val="20"/>
              </w:rPr>
              <w:t xml:space="preserve">Endorsed by - Name, Signature, </w:t>
            </w:r>
            <w:proofErr w:type="gramStart"/>
            <w:r>
              <w:rPr>
                <w:rFonts w:cs="Arial"/>
                <w:sz w:val="20"/>
              </w:rPr>
              <w:t>Role</w:t>
            </w:r>
            <w:proofErr w:type="gramEnd"/>
            <w:r>
              <w:rPr>
                <w:rFonts w:cs="Arial"/>
                <w:sz w:val="20"/>
              </w:rPr>
              <w:t xml:space="preserve"> and Date</w:t>
            </w:r>
          </w:p>
        </w:tc>
        <w:tc>
          <w:tcPr>
            <w:tcW w:w="5919" w:type="dxa"/>
            <w:gridSpan w:val="8"/>
            <w:shd w:val="clear" w:color="auto" w:fill="auto"/>
            <w:vAlign w:val="center"/>
          </w:tcPr>
          <w:p w14:paraId="2D44BE0A" w14:textId="77777777" w:rsidR="003F7348" w:rsidRPr="00C93138" w:rsidRDefault="003F7348" w:rsidP="00934AF8">
            <w:pPr>
              <w:rPr>
                <w:rFonts w:cs="Arial"/>
                <w:sz w:val="20"/>
              </w:rPr>
            </w:pPr>
          </w:p>
        </w:tc>
      </w:tr>
      <w:tr w:rsidR="003F7348" w:rsidRPr="00C93138" w14:paraId="364AF795" w14:textId="77777777" w:rsidTr="00934AF8">
        <w:trPr>
          <w:trHeight w:val="519"/>
        </w:trPr>
        <w:tc>
          <w:tcPr>
            <w:tcW w:w="3936" w:type="dxa"/>
            <w:gridSpan w:val="5"/>
            <w:shd w:val="clear" w:color="auto" w:fill="auto"/>
            <w:vAlign w:val="center"/>
          </w:tcPr>
          <w:p w14:paraId="1A9CFB3B" w14:textId="77777777" w:rsidR="003F7348" w:rsidRDefault="003F7348" w:rsidP="00934AF8">
            <w:pPr>
              <w:rPr>
                <w:rFonts w:cs="Arial"/>
                <w:sz w:val="20"/>
              </w:rPr>
            </w:pPr>
            <w:r>
              <w:rPr>
                <w:rFonts w:cs="Arial"/>
                <w:sz w:val="20"/>
              </w:rPr>
              <w:t>Date of Submission</w:t>
            </w:r>
          </w:p>
        </w:tc>
        <w:tc>
          <w:tcPr>
            <w:tcW w:w="5919" w:type="dxa"/>
            <w:gridSpan w:val="8"/>
            <w:shd w:val="clear" w:color="auto" w:fill="auto"/>
            <w:vAlign w:val="center"/>
          </w:tcPr>
          <w:p w14:paraId="135EC8D3" w14:textId="77777777" w:rsidR="003F7348" w:rsidRPr="00C93138" w:rsidRDefault="003F7348" w:rsidP="00934AF8">
            <w:pPr>
              <w:rPr>
                <w:rFonts w:cs="Arial"/>
                <w:sz w:val="20"/>
              </w:rPr>
            </w:pPr>
          </w:p>
        </w:tc>
      </w:tr>
    </w:tbl>
    <w:p w14:paraId="00822830" w14:textId="77777777" w:rsidR="00DD1026" w:rsidRPr="0064436D" w:rsidRDefault="00DD1026" w:rsidP="00DD1026">
      <w:pPr>
        <w:spacing w:after="0" w:line="240" w:lineRule="auto"/>
        <w:rPr>
          <w:rFonts w:eastAsia="Times New Roman" w:cstheme="minorHAnsi"/>
          <w:b/>
          <w:bCs/>
          <w:sz w:val="20"/>
          <w:szCs w:val="20"/>
        </w:rPr>
      </w:pPr>
      <w:r w:rsidRPr="0064436D">
        <w:rPr>
          <w:rFonts w:eastAsia="Times New Roman" w:cstheme="minorHAnsi"/>
          <w:b/>
          <w:bCs/>
          <w:sz w:val="20"/>
          <w:szCs w:val="20"/>
        </w:rPr>
        <w:t>Data Protection and Privacy Statement</w:t>
      </w:r>
    </w:p>
    <w:p w14:paraId="1C4C6460" w14:textId="77777777" w:rsidR="00DD1026" w:rsidRPr="0064436D" w:rsidRDefault="00DD1026" w:rsidP="00DD1026">
      <w:pPr>
        <w:spacing w:after="0" w:line="240" w:lineRule="auto"/>
        <w:rPr>
          <w:rFonts w:eastAsia="Times New Roman" w:cstheme="minorHAnsi"/>
          <w:sz w:val="20"/>
          <w:szCs w:val="20"/>
        </w:rPr>
      </w:pPr>
    </w:p>
    <w:p w14:paraId="39B36D6D" w14:textId="0AD7F8D2" w:rsidR="00DD1026" w:rsidRPr="0064436D" w:rsidRDefault="00DD1026" w:rsidP="00DD1026">
      <w:pPr>
        <w:spacing w:after="0" w:line="240" w:lineRule="auto"/>
        <w:rPr>
          <w:rFonts w:eastAsia="Times New Roman" w:cstheme="minorHAnsi"/>
          <w:sz w:val="20"/>
          <w:szCs w:val="20"/>
        </w:rPr>
      </w:pPr>
      <w:r w:rsidRPr="0064436D">
        <w:rPr>
          <w:rFonts w:eastAsia="Times New Roman" w:cstheme="minorHAnsi"/>
          <w:sz w:val="20"/>
          <w:szCs w:val="20"/>
        </w:rPr>
        <w:t>You are entering into a contract with England Netball subject to the following terms and conditions:</w:t>
      </w:r>
    </w:p>
    <w:p w14:paraId="1A714D6A" w14:textId="77777777" w:rsidR="003F7348" w:rsidRPr="0064436D" w:rsidRDefault="003F7348" w:rsidP="00DD1026">
      <w:pPr>
        <w:spacing w:after="0" w:line="240" w:lineRule="auto"/>
        <w:rPr>
          <w:rFonts w:eastAsia="Times New Roman" w:cstheme="minorHAnsi"/>
          <w:sz w:val="20"/>
          <w:szCs w:val="20"/>
        </w:rPr>
      </w:pPr>
    </w:p>
    <w:p w14:paraId="5F5DB13D" w14:textId="38D5B342"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You must complete the above Practical Application form, in full, before submitting it to your County</w:t>
      </w:r>
      <w:r w:rsidR="00680C72">
        <w:rPr>
          <w:rFonts w:eastAsia="Times New Roman" w:cstheme="minorHAnsi"/>
          <w:sz w:val="20"/>
          <w:szCs w:val="20"/>
        </w:rPr>
        <w:t xml:space="preserve"> Officiating Lead</w:t>
      </w:r>
      <w:r w:rsidRPr="0064436D">
        <w:rPr>
          <w:rFonts w:eastAsia="Times New Roman" w:cstheme="minorHAnsi"/>
          <w:sz w:val="20"/>
          <w:szCs w:val="20"/>
        </w:rPr>
        <w:t>. England Netball will retain the personal information you provide on the application form. The lawful basis for processing is “Performance of Contract</w:t>
      </w:r>
      <w:proofErr w:type="gramStart"/>
      <w:r w:rsidRPr="0064436D">
        <w:rPr>
          <w:rFonts w:eastAsia="Times New Roman" w:cstheme="minorHAnsi"/>
          <w:sz w:val="20"/>
          <w:szCs w:val="20"/>
        </w:rPr>
        <w:t>”.</w:t>
      </w:r>
      <w:proofErr w:type="gramEnd"/>
    </w:p>
    <w:p w14:paraId="13F64BF0" w14:textId="77777777" w:rsidR="003F7348" w:rsidRPr="0064436D" w:rsidRDefault="003F7348" w:rsidP="003F7348">
      <w:pPr>
        <w:spacing w:after="0" w:line="240" w:lineRule="auto"/>
        <w:rPr>
          <w:rFonts w:eastAsia="Times New Roman" w:cstheme="minorHAnsi"/>
          <w:sz w:val="20"/>
          <w:szCs w:val="20"/>
        </w:rPr>
      </w:pPr>
    </w:p>
    <w:p w14:paraId="5500225F" w14:textId="794AC02B"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Relevant information will also be shared with the assessment organiser and assessor workforce to facilitate them to provide a quality support for the learners on the assessment. </w:t>
      </w:r>
    </w:p>
    <w:p w14:paraId="3077DB31" w14:textId="6ACBF56D"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As a registered Official you may receive Officiating correspondence from England Netball. Please inform England Netball if you do not wish to receive such correspondence. The information provided on this form will be used by England Netball to support the development of Netball.  </w:t>
      </w:r>
    </w:p>
    <w:p w14:paraId="2D933C20" w14:textId="77777777" w:rsidR="003F7348" w:rsidRPr="0064436D" w:rsidRDefault="003F7348" w:rsidP="003F7348">
      <w:pPr>
        <w:spacing w:after="0" w:line="240" w:lineRule="auto"/>
        <w:rPr>
          <w:rFonts w:eastAsia="Times New Roman" w:cstheme="minorHAnsi"/>
          <w:sz w:val="20"/>
          <w:szCs w:val="20"/>
        </w:rPr>
      </w:pPr>
    </w:p>
    <w:p w14:paraId="5F380003" w14:textId="36E1ABF0"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You have a right to request a copy of the personal data that England Netball holds about you at any time. If you wish to do so, please email </w:t>
      </w:r>
      <w:hyperlink r:id="rId7" w:history="1">
        <w:r w:rsidR="003D135D" w:rsidRPr="0064436D">
          <w:rPr>
            <w:rStyle w:val="Hyperlink"/>
            <w:rFonts w:eastAsia="Times New Roman" w:cstheme="minorHAnsi"/>
            <w:sz w:val="20"/>
            <w:szCs w:val="20"/>
          </w:rPr>
          <w:t>company.secretary@englandnetball.co.uk</w:t>
        </w:r>
      </w:hyperlink>
      <w:r w:rsidRPr="0064436D">
        <w:rPr>
          <w:rFonts w:eastAsia="Times New Roman" w:cstheme="minorHAnsi"/>
          <w:sz w:val="20"/>
          <w:szCs w:val="20"/>
        </w:rPr>
        <w:t>.</w:t>
      </w:r>
      <w:r w:rsidR="003D135D" w:rsidRPr="0064436D">
        <w:rPr>
          <w:rFonts w:eastAsia="Times New Roman" w:cstheme="minorHAnsi"/>
          <w:sz w:val="20"/>
          <w:szCs w:val="20"/>
        </w:rPr>
        <w:t xml:space="preserve"> </w:t>
      </w:r>
      <w:r w:rsidRPr="0064436D">
        <w:rPr>
          <w:rFonts w:eastAsia="Times New Roman" w:cstheme="minorHAnsi"/>
          <w:sz w:val="20"/>
          <w:szCs w:val="20"/>
        </w:rPr>
        <w:t xml:space="preserve">For further information about what </w:t>
      </w:r>
      <w:r w:rsidRPr="0064436D">
        <w:rPr>
          <w:rFonts w:eastAsia="Times New Roman" w:cstheme="minorHAnsi"/>
          <w:sz w:val="20"/>
          <w:szCs w:val="20"/>
        </w:rPr>
        <w:lastRenderedPageBreak/>
        <w:t xml:space="preserve">data we collect, why it is collected and what we do with it, please see our full privacy policy at </w:t>
      </w:r>
      <w:hyperlink r:id="rId8" w:history="1">
        <w:r w:rsidR="003D135D" w:rsidRPr="0064436D">
          <w:rPr>
            <w:rStyle w:val="Hyperlink"/>
            <w:rFonts w:eastAsia="Times New Roman" w:cstheme="minorHAnsi"/>
            <w:sz w:val="20"/>
            <w:szCs w:val="20"/>
          </w:rPr>
          <w:t>www.englandnetball.co.uk/privacypolicy</w:t>
        </w:r>
      </w:hyperlink>
      <w:r w:rsidR="003D135D" w:rsidRPr="0064436D">
        <w:rPr>
          <w:rFonts w:eastAsia="Times New Roman" w:cstheme="minorHAnsi"/>
          <w:sz w:val="20"/>
          <w:szCs w:val="20"/>
        </w:rPr>
        <w:t xml:space="preserve"> </w:t>
      </w:r>
    </w:p>
    <w:p w14:paraId="02654EB2" w14:textId="16A28CE6" w:rsidR="0064436D" w:rsidRDefault="00DD1026" w:rsidP="00DD1026">
      <w:pPr>
        <w:spacing w:after="0" w:line="240" w:lineRule="auto"/>
        <w:rPr>
          <w:rFonts w:ascii="Calibri" w:eastAsia="Times New Roman" w:hAnsi="Calibri" w:cs="Calibri"/>
        </w:rPr>
      </w:pPr>
      <w:r w:rsidRPr="00DD1026">
        <w:rPr>
          <w:rFonts w:ascii="Calibri" w:eastAsia="Times New Roman" w:hAnsi="Calibri" w:cs="Calibri"/>
        </w:rPr>
        <w:t xml:space="preserve"> </w:t>
      </w:r>
    </w:p>
    <w:p w14:paraId="6952DCCC" w14:textId="575749E8" w:rsidR="006A5BDD" w:rsidRPr="000E24FC" w:rsidRDefault="006A5BDD" w:rsidP="000E24FC">
      <w:pPr>
        <w:rPr>
          <w:rFonts w:ascii="Calibri" w:eastAsia="Times New Roman" w:hAnsi="Calibri" w:cs="Calibri"/>
        </w:rPr>
      </w:pPr>
      <w:r w:rsidRPr="0064436D">
        <w:rPr>
          <w:rFonts w:eastAsia="Times New Roman" w:cstheme="minorHAnsi"/>
          <w:b/>
          <w:bCs/>
          <w:i/>
          <w:iCs/>
          <w:sz w:val="20"/>
          <w:szCs w:val="20"/>
        </w:rPr>
        <w:t>Applicants must have:</w:t>
      </w:r>
    </w:p>
    <w:p w14:paraId="2AED5D0C" w14:textId="43BB1F9E" w:rsidR="006A5BDD" w:rsidRPr="0064436D" w:rsidRDefault="006A5BDD" w:rsidP="006A5BDD">
      <w:pPr>
        <w:numPr>
          <w:ilvl w:val="0"/>
          <w:numId w:val="1"/>
        </w:numPr>
        <w:spacing w:after="0" w:line="240" w:lineRule="auto"/>
        <w:rPr>
          <w:rFonts w:eastAsia="Times New Roman" w:cstheme="minorHAnsi"/>
          <w:sz w:val="20"/>
          <w:szCs w:val="20"/>
        </w:rPr>
      </w:pPr>
      <w:r w:rsidRPr="0064436D">
        <w:rPr>
          <w:rFonts w:eastAsia="Times New Roman" w:cstheme="minorHAnsi"/>
          <w:sz w:val="20"/>
          <w:szCs w:val="20"/>
        </w:rPr>
        <w:t>Attended a C umpiring course within 2 years</w:t>
      </w:r>
      <w:r w:rsidR="00680C72">
        <w:rPr>
          <w:rFonts w:eastAsia="Times New Roman" w:cstheme="minorHAnsi"/>
          <w:sz w:val="20"/>
          <w:szCs w:val="20"/>
        </w:rPr>
        <w:t>*</w:t>
      </w:r>
      <w:r w:rsidRPr="0064436D">
        <w:rPr>
          <w:rFonts w:eastAsia="Times New Roman" w:cstheme="minorHAnsi"/>
          <w:sz w:val="20"/>
          <w:szCs w:val="20"/>
        </w:rPr>
        <w:t xml:space="preserve"> prior to successfully passing the Written Assessment</w:t>
      </w:r>
    </w:p>
    <w:p w14:paraId="6C1E223B" w14:textId="307CCEAD" w:rsidR="006A5BDD" w:rsidRPr="0064436D" w:rsidRDefault="006A5BDD" w:rsidP="006A5BDD">
      <w:pPr>
        <w:numPr>
          <w:ilvl w:val="0"/>
          <w:numId w:val="1"/>
        </w:numPr>
        <w:spacing w:after="0" w:line="240" w:lineRule="auto"/>
        <w:rPr>
          <w:rFonts w:eastAsia="Times New Roman" w:cstheme="minorHAnsi"/>
          <w:sz w:val="20"/>
          <w:szCs w:val="20"/>
        </w:rPr>
      </w:pPr>
      <w:r w:rsidRPr="0064436D">
        <w:rPr>
          <w:rFonts w:eastAsia="Times New Roman" w:cstheme="minorHAnsi"/>
          <w:sz w:val="20"/>
          <w:szCs w:val="20"/>
        </w:rPr>
        <w:t xml:space="preserve">Entered evidence of umpiring experience in the C Award Log Book containing a variety of matches which are appropriate to the level of the award the umpire is working towards i.e. good standard school, junior or club matches.  This must include a minimum of at least 4 matches as identified by County </w:t>
      </w:r>
      <w:r w:rsidR="00680C72">
        <w:rPr>
          <w:rFonts w:eastAsia="Times New Roman" w:cstheme="minorHAnsi"/>
          <w:sz w:val="20"/>
          <w:szCs w:val="20"/>
        </w:rPr>
        <w:t>Officiating</w:t>
      </w:r>
      <w:r w:rsidRPr="0064436D">
        <w:rPr>
          <w:rFonts w:eastAsia="Times New Roman" w:cstheme="minorHAnsi"/>
          <w:sz w:val="20"/>
          <w:szCs w:val="20"/>
        </w:rPr>
        <w:t xml:space="preserve"> Personnel</w:t>
      </w:r>
    </w:p>
    <w:p w14:paraId="2D17F620" w14:textId="7CB8BCBF" w:rsidR="006A5BDD" w:rsidRPr="0064436D" w:rsidRDefault="006A5BDD" w:rsidP="006A5BDD">
      <w:pPr>
        <w:numPr>
          <w:ilvl w:val="0"/>
          <w:numId w:val="1"/>
        </w:numPr>
        <w:spacing w:after="0" w:line="240" w:lineRule="auto"/>
        <w:rPr>
          <w:rFonts w:eastAsia="Times New Roman" w:cstheme="minorHAnsi"/>
          <w:sz w:val="20"/>
          <w:szCs w:val="20"/>
        </w:rPr>
      </w:pPr>
      <w:r w:rsidRPr="0064436D">
        <w:rPr>
          <w:rFonts w:eastAsia="Times New Roman" w:cstheme="minorHAnsi"/>
          <w:sz w:val="20"/>
          <w:szCs w:val="20"/>
        </w:rPr>
        <w:t xml:space="preserve">Successfully passed the Written Assessment (result is valid for </w:t>
      </w:r>
      <w:r w:rsidRPr="0064436D">
        <w:rPr>
          <w:rFonts w:eastAsia="Times New Roman" w:cstheme="minorHAnsi"/>
          <w:b/>
          <w:sz w:val="20"/>
          <w:szCs w:val="20"/>
        </w:rPr>
        <w:t xml:space="preserve">two </w:t>
      </w:r>
      <w:r w:rsidRPr="0064436D">
        <w:rPr>
          <w:rFonts w:eastAsia="Times New Roman" w:cstheme="minorHAnsi"/>
          <w:sz w:val="20"/>
          <w:szCs w:val="20"/>
        </w:rPr>
        <w:t>years</w:t>
      </w:r>
      <w:r w:rsidR="00680C72">
        <w:rPr>
          <w:rFonts w:eastAsia="Times New Roman" w:cstheme="minorHAnsi"/>
          <w:sz w:val="20"/>
          <w:szCs w:val="20"/>
        </w:rPr>
        <w:t>*</w:t>
      </w:r>
      <w:r w:rsidRPr="0064436D">
        <w:rPr>
          <w:rFonts w:eastAsia="Times New Roman" w:cstheme="minorHAnsi"/>
          <w:sz w:val="20"/>
          <w:szCs w:val="20"/>
        </w:rPr>
        <w:t>)</w:t>
      </w:r>
    </w:p>
    <w:p w14:paraId="4FAC0792" w14:textId="77777777" w:rsidR="006A5BDD" w:rsidRPr="0064436D" w:rsidRDefault="006A5BDD" w:rsidP="006A5BDD">
      <w:pPr>
        <w:spacing w:after="0" w:line="240" w:lineRule="auto"/>
        <w:jc w:val="both"/>
        <w:rPr>
          <w:rFonts w:eastAsia="Times New Roman" w:cstheme="minorHAnsi"/>
          <w:b/>
          <w:i/>
          <w:sz w:val="20"/>
          <w:szCs w:val="20"/>
        </w:rPr>
      </w:pPr>
    </w:p>
    <w:p w14:paraId="15AB5012" w14:textId="77777777" w:rsidR="006A5BDD" w:rsidRPr="0064436D" w:rsidRDefault="006A5BDD" w:rsidP="006A5BDD">
      <w:pPr>
        <w:spacing w:after="0" w:line="240" w:lineRule="auto"/>
        <w:jc w:val="both"/>
        <w:rPr>
          <w:rFonts w:eastAsia="Times New Roman" w:cstheme="minorHAnsi"/>
          <w:b/>
          <w:i/>
          <w:sz w:val="20"/>
          <w:szCs w:val="20"/>
        </w:rPr>
      </w:pPr>
      <w:r w:rsidRPr="0064436D">
        <w:rPr>
          <w:rFonts w:eastAsia="Times New Roman" w:cstheme="minorHAnsi"/>
          <w:b/>
          <w:i/>
          <w:sz w:val="20"/>
          <w:szCs w:val="20"/>
        </w:rPr>
        <w:t>Practical Assessment Arrangements</w:t>
      </w:r>
    </w:p>
    <w:p w14:paraId="682B88D2" w14:textId="77777777" w:rsidR="006A5BDD" w:rsidRPr="0064436D" w:rsidRDefault="006A5BDD" w:rsidP="00A91E9F">
      <w:pPr>
        <w:numPr>
          <w:ilvl w:val="0"/>
          <w:numId w:val="15"/>
        </w:numPr>
        <w:spacing w:after="0" w:line="240" w:lineRule="auto"/>
        <w:jc w:val="both"/>
        <w:rPr>
          <w:rFonts w:eastAsia="Times New Roman" w:cstheme="minorHAnsi"/>
          <w:sz w:val="20"/>
          <w:szCs w:val="20"/>
        </w:rPr>
      </w:pPr>
      <w:r w:rsidRPr="0064436D">
        <w:rPr>
          <w:rFonts w:eastAsia="Times New Roman" w:cstheme="minorHAnsi"/>
          <w:sz w:val="20"/>
          <w:szCs w:val="20"/>
        </w:rPr>
        <w:t>Assessments will be conducted on good standard school, junior or club matches within the learner’s County and/or at events specified by the County.</w:t>
      </w:r>
    </w:p>
    <w:p w14:paraId="692CC8A9" w14:textId="2484ABD6" w:rsidR="006A5BDD" w:rsidRPr="0064436D" w:rsidRDefault="006A5BDD" w:rsidP="00A91E9F">
      <w:pPr>
        <w:numPr>
          <w:ilvl w:val="0"/>
          <w:numId w:val="15"/>
        </w:numPr>
        <w:spacing w:after="0" w:line="240" w:lineRule="auto"/>
        <w:jc w:val="both"/>
        <w:rPr>
          <w:rFonts w:eastAsia="Times New Roman" w:cstheme="minorHAnsi"/>
          <w:sz w:val="20"/>
          <w:szCs w:val="20"/>
        </w:rPr>
      </w:pPr>
      <w:r w:rsidRPr="0064436D">
        <w:rPr>
          <w:rFonts w:eastAsia="Times New Roman" w:cstheme="minorHAnsi"/>
          <w:sz w:val="20"/>
          <w:szCs w:val="20"/>
        </w:rPr>
        <w:t>In exceptional circumstances an assessment may be taken out of County and then only with the agreement of both County Officiating Leads</w:t>
      </w:r>
    </w:p>
    <w:p w14:paraId="761AFC91" w14:textId="4C287459" w:rsidR="006A5BDD" w:rsidRPr="0064436D" w:rsidRDefault="006A5BDD" w:rsidP="00A91E9F">
      <w:pPr>
        <w:numPr>
          <w:ilvl w:val="0"/>
          <w:numId w:val="15"/>
        </w:numPr>
        <w:spacing w:after="0" w:line="240" w:lineRule="auto"/>
        <w:jc w:val="both"/>
        <w:rPr>
          <w:rFonts w:eastAsia="Times New Roman" w:cstheme="minorHAnsi"/>
          <w:sz w:val="20"/>
          <w:szCs w:val="20"/>
        </w:rPr>
      </w:pPr>
      <w:r w:rsidRPr="0064436D">
        <w:rPr>
          <w:rFonts w:eastAsia="Times New Roman" w:cstheme="minorHAnsi"/>
          <w:sz w:val="20"/>
          <w:szCs w:val="20"/>
        </w:rPr>
        <w:t>The County will be responsible for arranging venues, allocating</w:t>
      </w:r>
      <w:r w:rsidR="00680C72">
        <w:rPr>
          <w:rFonts w:eastAsia="Times New Roman" w:cstheme="minorHAnsi"/>
          <w:sz w:val="20"/>
          <w:szCs w:val="20"/>
        </w:rPr>
        <w:t xml:space="preserve"> the</w:t>
      </w:r>
      <w:r w:rsidRPr="0064436D">
        <w:rPr>
          <w:rFonts w:eastAsia="Times New Roman" w:cstheme="minorHAnsi"/>
          <w:sz w:val="20"/>
          <w:szCs w:val="20"/>
        </w:rPr>
        <w:t xml:space="preserve"> </w:t>
      </w:r>
      <w:proofErr w:type="gramStart"/>
      <w:r w:rsidRPr="0064436D">
        <w:rPr>
          <w:rFonts w:eastAsia="Times New Roman" w:cstheme="minorHAnsi"/>
          <w:sz w:val="20"/>
          <w:szCs w:val="20"/>
        </w:rPr>
        <w:t>Assessors</w:t>
      </w:r>
      <w:proofErr w:type="gramEnd"/>
      <w:r w:rsidRPr="0064436D">
        <w:rPr>
          <w:rFonts w:eastAsia="Times New Roman" w:cstheme="minorHAnsi"/>
          <w:sz w:val="20"/>
          <w:szCs w:val="20"/>
        </w:rPr>
        <w:t xml:space="preserve"> and notifying learners of the assessment arrangements.</w:t>
      </w:r>
    </w:p>
    <w:p w14:paraId="04584C94" w14:textId="77777777" w:rsidR="006A5BDD" w:rsidRPr="0064436D" w:rsidRDefault="006A5BDD" w:rsidP="006A5BDD">
      <w:pPr>
        <w:spacing w:after="0" w:line="240" w:lineRule="auto"/>
        <w:jc w:val="both"/>
        <w:rPr>
          <w:rFonts w:eastAsia="Times New Roman" w:cstheme="minorHAnsi"/>
          <w:sz w:val="20"/>
          <w:szCs w:val="20"/>
        </w:rPr>
      </w:pPr>
    </w:p>
    <w:p w14:paraId="4A7E6DA8" w14:textId="77777777" w:rsidR="006A5BDD" w:rsidRPr="0064436D" w:rsidRDefault="006A5BDD" w:rsidP="006A5BDD">
      <w:pPr>
        <w:spacing w:after="0" w:line="240" w:lineRule="auto"/>
        <w:jc w:val="both"/>
        <w:rPr>
          <w:rFonts w:eastAsia="Times New Roman" w:cstheme="minorHAnsi"/>
          <w:b/>
          <w:sz w:val="20"/>
          <w:szCs w:val="20"/>
        </w:rPr>
      </w:pPr>
      <w:r w:rsidRPr="0064436D">
        <w:rPr>
          <w:rFonts w:eastAsia="Times New Roman" w:cstheme="minorHAnsi"/>
          <w:b/>
          <w:i/>
          <w:sz w:val="20"/>
          <w:szCs w:val="20"/>
        </w:rPr>
        <w:t>Assessors</w:t>
      </w:r>
    </w:p>
    <w:p w14:paraId="6F41A018" w14:textId="77777777" w:rsidR="006A5BDD" w:rsidRPr="0064436D" w:rsidRDefault="006A5BDD" w:rsidP="006A5BDD">
      <w:pPr>
        <w:spacing w:after="0" w:line="240" w:lineRule="auto"/>
        <w:jc w:val="both"/>
        <w:rPr>
          <w:rFonts w:eastAsia="Times New Roman" w:cstheme="minorHAnsi"/>
          <w:sz w:val="20"/>
          <w:szCs w:val="20"/>
        </w:rPr>
      </w:pPr>
      <w:r w:rsidRPr="0064436D">
        <w:rPr>
          <w:rFonts w:eastAsia="Times New Roman" w:cstheme="minorHAnsi"/>
          <w:sz w:val="20"/>
          <w:szCs w:val="20"/>
        </w:rPr>
        <w:t xml:space="preserve">Two currently accredited ‘C’ Award Assessors appointed by the County will conduct the practical assessment. Each Assessor will assess the learners independently, and the result will be determined after thorough discussion between the two Assessors, with the nominated Lead Assessor having the final decision. </w:t>
      </w:r>
    </w:p>
    <w:p w14:paraId="43A79F4C" w14:textId="77777777" w:rsidR="006A5BDD" w:rsidRPr="0064436D" w:rsidRDefault="006A5BDD" w:rsidP="006A5BDD">
      <w:pPr>
        <w:spacing w:after="0" w:line="240" w:lineRule="auto"/>
        <w:jc w:val="both"/>
        <w:rPr>
          <w:rFonts w:eastAsia="Times New Roman" w:cstheme="minorHAnsi"/>
          <w:sz w:val="20"/>
          <w:szCs w:val="20"/>
        </w:rPr>
      </w:pPr>
    </w:p>
    <w:p w14:paraId="1096F3B7" w14:textId="77777777" w:rsidR="006A5BDD" w:rsidRPr="0064436D" w:rsidRDefault="006A5BDD" w:rsidP="006A5BDD">
      <w:pPr>
        <w:spacing w:after="0" w:line="240" w:lineRule="auto"/>
        <w:jc w:val="both"/>
        <w:rPr>
          <w:rFonts w:eastAsia="Times New Roman" w:cstheme="minorHAnsi"/>
          <w:b/>
          <w:i/>
          <w:sz w:val="20"/>
          <w:szCs w:val="20"/>
        </w:rPr>
      </w:pPr>
      <w:r w:rsidRPr="0064436D">
        <w:rPr>
          <w:rFonts w:eastAsia="Times New Roman" w:cstheme="minorHAnsi"/>
          <w:b/>
          <w:i/>
          <w:sz w:val="20"/>
          <w:szCs w:val="20"/>
        </w:rPr>
        <w:t>Form of Assessment</w:t>
      </w:r>
    </w:p>
    <w:p w14:paraId="0A106370" w14:textId="7B4447C5" w:rsidR="006A5BDD" w:rsidRPr="0064436D" w:rsidRDefault="006A5BDD" w:rsidP="00A86F25">
      <w:pPr>
        <w:pStyle w:val="ListParagraph"/>
        <w:numPr>
          <w:ilvl w:val="0"/>
          <w:numId w:val="5"/>
        </w:numPr>
        <w:spacing w:after="0" w:line="240" w:lineRule="auto"/>
        <w:jc w:val="both"/>
        <w:rPr>
          <w:rFonts w:eastAsia="Times New Roman" w:cstheme="minorHAnsi"/>
          <w:sz w:val="20"/>
          <w:szCs w:val="20"/>
        </w:rPr>
      </w:pPr>
      <w:r w:rsidRPr="0064436D">
        <w:rPr>
          <w:rFonts w:eastAsia="Times New Roman" w:cstheme="minorHAnsi"/>
          <w:sz w:val="20"/>
          <w:szCs w:val="20"/>
        </w:rPr>
        <w:t>Learners will be observed for a minimum of 30 minutes and a maximum of 40 minutes in a match.</w:t>
      </w:r>
    </w:p>
    <w:p w14:paraId="15DAECDC" w14:textId="50323ED2" w:rsidR="006A5BDD" w:rsidRPr="0064436D" w:rsidRDefault="006A5BDD" w:rsidP="00A86F25">
      <w:pPr>
        <w:pStyle w:val="ListParagraph"/>
        <w:numPr>
          <w:ilvl w:val="0"/>
          <w:numId w:val="5"/>
        </w:numPr>
        <w:spacing w:after="0" w:line="240" w:lineRule="auto"/>
        <w:jc w:val="both"/>
        <w:rPr>
          <w:rFonts w:eastAsia="Times New Roman" w:cstheme="minorHAnsi"/>
          <w:sz w:val="20"/>
          <w:szCs w:val="20"/>
        </w:rPr>
      </w:pPr>
      <w:r w:rsidRPr="0064436D">
        <w:rPr>
          <w:rFonts w:eastAsia="Times New Roman" w:cstheme="minorHAnsi"/>
          <w:sz w:val="20"/>
          <w:szCs w:val="20"/>
        </w:rPr>
        <w:t>They will need to achieve a minimum grade of 3 in five of the eight sections as per the criteria laid out in the Performance grades and competencies and ensure they have a thorough understanding of the scoring system</w:t>
      </w:r>
      <w:r w:rsidR="00A86F25" w:rsidRPr="0064436D">
        <w:rPr>
          <w:rFonts w:eastAsia="Times New Roman" w:cstheme="minorHAnsi"/>
          <w:sz w:val="20"/>
          <w:szCs w:val="20"/>
        </w:rPr>
        <w:t>.</w:t>
      </w:r>
      <w:r w:rsidRPr="0064436D">
        <w:rPr>
          <w:rFonts w:eastAsia="Times New Roman" w:cstheme="minorHAnsi"/>
          <w:sz w:val="20"/>
          <w:szCs w:val="20"/>
        </w:rPr>
        <w:t xml:space="preserve"> </w:t>
      </w:r>
    </w:p>
    <w:p w14:paraId="0ABD6561" w14:textId="6EC028C7" w:rsidR="006A5BDD" w:rsidRPr="0064436D" w:rsidRDefault="006A5BDD" w:rsidP="00A86F25">
      <w:pPr>
        <w:pStyle w:val="ListParagraph"/>
        <w:numPr>
          <w:ilvl w:val="0"/>
          <w:numId w:val="5"/>
        </w:numPr>
        <w:spacing w:after="0" w:line="240" w:lineRule="auto"/>
        <w:jc w:val="both"/>
        <w:rPr>
          <w:rFonts w:eastAsia="Times New Roman" w:cstheme="minorHAnsi"/>
          <w:color w:val="FF0000"/>
          <w:sz w:val="20"/>
          <w:szCs w:val="20"/>
        </w:rPr>
      </w:pPr>
      <w:r w:rsidRPr="0064436D">
        <w:rPr>
          <w:rFonts w:eastAsia="Times New Roman" w:cstheme="minorHAnsi"/>
          <w:sz w:val="20"/>
          <w:szCs w:val="20"/>
        </w:rPr>
        <w:t xml:space="preserve">If </w:t>
      </w:r>
      <w:r w:rsidR="00A86F25" w:rsidRPr="0064436D">
        <w:rPr>
          <w:rFonts w:eastAsia="Times New Roman" w:cstheme="minorHAnsi"/>
          <w:sz w:val="20"/>
          <w:szCs w:val="20"/>
        </w:rPr>
        <w:t>required,</w:t>
      </w:r>
      <w:r w:rsidRPr="0064436D">
        <w:rPr>
          <w:rFonts w:eastAsia="Times New Roman" w:cstheme="minorHAnsi"/>
          <w:sz w:val="20"/>
          <w:szCs w:val="20"/>
        </w:rPr>
        <w:t xml:space="preserve"> the Learner will have to answer successfully oral questions in the post match debriefing</w:t>
      </w:r>
      <w:r w:rsidR="00A86F25" w:rsidRPr="0064436D">
        <w:rPr>
          <w:rFonts w:eastAsia="Times New Roman" w:cstheme="minorHAnsi"/>
          <w:sz w:val="20"/>
          <w:szCs w:val="20"/>
        </w:rPr>
        <w:t>.</w:t>
      </w:r>
    </w:p>
    <w:p w14:paraId="1EE6E938" w14:textId="5FC91875" w:rsidR="006A5BDD" w:rsidRPr="0064436D" w:rsidRDefault="006A5BDD" w:rsidP="00A86F25">
      <w:pPr>
        <w:pStyle w:val="ListParagraph"/>
        <w:numPr>
          <w:ilvl w:val="0"/>
          <w:numId w:val="5"/>
        </w:numPr>
        <w:spacing w:after="0" w:line="240" w:lineRule="auto"/>
        <w:jc w:val="both"/>
        <w:rPr>
          <w:rFonts w:eastAsia="Times New Roman" w:cstheme="minorHAnsi"/>
          <w:sz w:val="20"/>
          <w:szCs w:val="20"/>
        </w:rPr>
      </w:pPr>
      <w:r w:rsidRPr="0064436D">
        <w:rPr>
          <w:rFonts w:eastAsia="Times New Roman" w:cstheme="minorHAnsi"/>
          <w:sz w:val="20"/>
          <w:szCs w:val="20"/>
        </w:rPr>
        <w:t>They will receive written feedback either on the day or within one week of the Assessment.</w:t>
      </w:r>
    </w:p>
    <w:p w14:paraId="1B8DDEEA" w14:textId="77777777" w:rsidR="006A5BDD" w:rsidRPr="006A5BDD" w:rsidRDefault="006A5BDD" w:rsidP="006A5BDD">
      <w:pPr>
        <w:spacing w:after="0" w:line="240" w:lineRule="auto"/>
        <w:jc w:val="both"/>
        <w:rPr>
          <w:rFonts w:eastAsia="Times New Roman" w:cstheme="minorHAnsi"/>
        </w:rPr>
      </w:pPr>
    </w:p>
    <w:p w14:paraId="7B38CB71" w14:textId="77777777" w:rsidR="00D7788B" w:rsidRPr="003D135D" w:rsidRDefault="006A5BDD" w:rsidP="00D7788B">
      <w:pPr>
        <w:spacing w:after="0" w:line="240" w:lineRule="auto"/>
        <w:jc w:val="both"/>
        <w:rPr>
          <w:rFonts w:eastAsia="Times New Roman" w:cstheme="minorHAnsi"/>
          <w:b/>
          <w:i/>
        </w:rPr>
      </w:pPr>
      <w:r w:rsidRPr="006A5BDD">
        <w:rPr>
          <w:rFonts w:eastAsia="Times New Roman" w:cstheme="minorHAnsi"/>
          <w:b/>
          <w:i/>
        </w:rPr>
        <w:t>Results</w:t>
      </w:r>
    </w:p>
    <w:p w14:paraId="43A54C56" w14:textId="77777777" w:rsidR="0064436D" w:rsidRPr="00A438CF" w:rsidRDefault="0064436D" w:rsidP="0064436D">
      <w:pPr>
        <w:numPr>
          <w:ilvl w:val="0"/>
          <w:numId w:val="14"/>
        </w:numPr>
        <w:spacing w:after="0" w:line="240" w:lineRule="auto"/>
        <w:rPr>
          <w:rFonts w:cs="Arial"/>
          <w:sz w:val="20"/>
          <w:szCs w:val="20"/>
        </w:rPr>
      </w:pPr>
      <w:r w:rsidRPr="00A438CF">
        <w:rPr>
          <w:rFonts w:cs="Arial"/>
          <w:sz w:val="20"/>
          <w:szCs w:val="20"/>
        </w:rPr>
        <w:t xml:space="preserve">The names of the successful Learners will be registered on ENgage within 7 days of England Netball receiving the eLARF from the Assessor. Learners should retain a copy of the eLARF that is sent out to them and if required use the Qualifications section on their ENgage account to prove validity of their award. </w:t>
      </w:r>
    </w:p>
    <w:p w14:paraId="376E4CB8" w14:textId="549DF880" w:rsidR="0064436D" w:rsidRPr="00A438CF" w:rsidRDefault="0064436D" w:rsidP="0064436D">
      <w:pPr>
        <w:numPr>
          <w:ilvl w:val="0"/>
          <w:numId w:val="14"/>
        </w:numPr>
        <w:spacing w:after="0" w:line="240" w:lineRule="auto"/>
        <w:rPr>
          <w:rFonts w:cs="Arial"/>
          <w:sz w:val="20"/>
          <w:szCs w:val="20"/>
        </w:rPr>
      </w:pPr>
      <w:r>
        <w:rPr>
          <w:rFonts w:cs="Arial"/>
          <w:sz w:val="20"/>
          <w:szCs w:val="20"/>
        </w:rPr>
        <w:t xml:space="preserve">Counties may in addition, choose to issue successful learners with an umpire award pin badge. </w:t>
      </w:r>
    </w:p>
    <w:p w14:paraId="1D8201A4" w14:textId="35975AB3" w:rsidR="0064436D" w:rsidRDefault="0064436D" w:rsidP="0064436D">
      <w:pPr>
        <w:numPr>
          <w:ilvl w:val="0"/>
          <w:numId w:val="14"/>
        </w:numPr>
        <w:spacing w:after="0" w:line="240" w:lineRule="auto"/>
        <w:rPr>
          <w:rFonts w:cs="Arial"/>
          <w:sz w:val="20"/>
          <w:szCs w:val="20"/>
        </w:rPr>
      </w:pPr>
      <w:r w:rsidRPr="00A438CF">
        <w:rPr>
          <w:rFonts w:cs="Arial"/>
          <w:sz w:val="20"/>
          <w:szCs w:val="20"/>
        </w:rPr>
        <w:t xml:space="preserve">Any Learner who does not meet the criteria (NYMC) in the Practical Assessment is able to retake the Practical Assessment provided they are within the written assessment validation period. The Lead Assessor will advise on the minimum period required before applying to take another practical assessment. The Assessor has the responsibility to advise the timeline and Europe Netball recommends that this is 3 months. </w:t>
      </w:r>
    </w:p>
    <w:p w14:paraId="0A7F6790" w14:textId="54B4AD51" w:rsidR="0064436D" w:rsidRDefault="0064436D" w:rsidP="0064436D">
      <w:pPr>
        <w:spacing w:after="0" w:line="240" w:lineRule="auto"/>
        <w:rPr>
          <w:rFonts w:cs="Arial"/>
          <w:sz w:val="20"/>
          <w:szCs w:val="20"/>
        </w:rPr>
      </w:pPr>
    </w:p>
    <w:p w14:paraId="3269EA7F" w14:textId="77777777" w:rsidR="0064436D" w:rsidRPr="00A438CF" w:rsidRDefault="0064436D" w:rsidP="0064436D">
      <w:pPr>
        <w:spacing w:after="0" w:line="240" w:lineRule="auto"/>
        <w:rPr>
          <w:rFonts w:cs="Arial"/>
          <w:sz w:val="20"/>
          <w:szCs w:val="20"/>
        </w:rPr>
      </w:pPr>
    </w:p>
    <w:p w14:paraId="54FBF74F" w14:textId="13CAD829" w:rsidR="003F7348" w:rsidRPr="0064436D" w:rsidRDefault="003F7348" w:rsidP="003F7348">
      <w:pPr>
        <w:rPr>
          <w:rFonts w:cs="Arial"/>
          <w:sz w:val="18"/>
          <w:szCs w:val="18"/>
        </w:rPr>
      </w:pPr>
      <w:r w:rsidRPr="0064436D">
        <w:rPr>
          <w:rFonts w:cs="Arial"/>
          <w:sz w:val="18"/>
          <w:szCs w:val="18"/>
        </w:rPr>
        <w:t>*Learners should consult with their County to determine if an extension due to the COVID 19 pandemic applies. Extensions are available for learners with expiry dates that fall between 16</w:t>
      </w:r>
      <w:r w:rsidRPr="0064436D">
        <w:rPr>
          <w:rFonts w:cs="Arial"/>
          <w:sz w:val="18"/>
          <w:szCs w:val="18"/>
          <w:vertAlign w:val="superscript"/>
        </w:rPr>
        <w:t>th</w:t>
      </w:r>
      <w:r w:rsidRPr="0064436D">
        <w:rPr>
          <w:rFonts w:cs="Arial"/>
          <w:sz w:val="18"/>
          <w:szCs w:val="18"/>
        </w:rPr>
        <w:t xml:space="preserve"> March 2020 – 31</w:t>
      </w:r>
      <w:r w:rsidRPr="0064436D">
        <w:rPr>
          <w:rFonts w:cs="Arial"/>
          <w:sz w:val="18"/>
          <w:szCs w:val="18"/>
          <w:vertAlign w:val="superscript"/>
        </w:rPr>
        <w:t>st</w:t>
      </w:r>
      <w:r w:rsidRPr="0064436D">
        <w:rPr>
          <w:rFonts w:cs="Arial"/>
          <w:sz w:val="18"/>
          <w:szCs w:val="18"/>
        </w:rPr>
        <w:t xml:space="preserve"> August 2021.</w:t>
      </w:r>
    </w:p>
    <w:p w14:paraId="1B1963EF" w14:textId="50A67ED2" w:rsidR="00CF283C" w:rsidRPr="00835C76" w:rsidRDefault="00CF283C" w:rsidP="00835C76">
      <w:pPr>
        <w:rPr>
          <w:sz w:val="24"/>
          <w:szCs w:val="24"/>
        </w:rPr>
      </w:pPr>
    </w:p>
    <w:sectPr w:rsidR="00CF283C" w:rsidRPr="00835C76" w:rsidSect="00415C6D">
      <w:headerReference w:type="default" r:id="rId9"/>
      <w:footerReference w:type="default" r:id="rId10"/>
      <w:pgSz w:w="11906" w:h="16838"/>
      <w:pgMar w:top="212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69925" w14:textId="77777777" w:rsidR="00415C6D" w:rsidRDefault="00415C6D" w:rsidP="00133138">
      <w:pPr>
        <w:spacing w:after="0" w:line="240" w:lineRule="auto"/>
      </w:pPr>
      <w:r>
        <w:separator/>
      </w:r>
    </w:p>
  </w:endnote>
  <w:endnote w:type="continuationSeparator" w:id="0">
    <w:p w14:paraId="4BDAB6D5" w14:textId="77777777" w:rsidR="00415C6D" w:rsidRDefault="00415C6D" w:rsidP="0013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BF56" w14:textId="6677338C" w:rsidR="00133138" w:rsidRDefault="00832DEC">
    <w:pPr>
      <w:pStyle w:val="Footer"/>
    </w:pPr>
    <w:r w:rsidRPr="00133138">
      <w:rPr>
        <w:noProof/>
      </w:rPr>
      <w:drawing>
        <wp:anchor distT="0" distB="0" distL="114300" distR="114300" simplePos="0" relativeHeight="251666432" behindDoc="0" locked="0" layoutInCell="1" allowOverlap="1" wp14:anchorId="057F25D7" wp14:editId="4AD2684E">
          <wp:simplePos x="0" y="0"/>
          <wp:positionH relativeFrom="rightMargin">
            <wp:posOffset>384289</wp:posOffset>
          </wp:positionH>
          <wp:positionV relativeFrom="paragraph">
            <wp:posOffset>86360</wp:posOffset>
          </wp:positionV>
          <wp:extent cx="375920" cy="362585"/>
          <wp:effectExtent l="0" t="0" r="508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30" t="8893" r="9144" b="8824"/>
                  <a:stretch/>
                </pic:blipFill>
                <pic:spPr bwMode="auto">
                  <a:xfrm>
                    <a:off x="0" y="0"/>
                    <a:ext cx="375920" cy="362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3138">
      <w:rPr>
        <w:noProof/>
      </w:rPr>
      <mc:AlternateContent>
        <mc:Choice Requires="wps">
          <w:drawing>
            <wp:anchor distT="0" distB="0" distL="114300" distR="114300" simplePos="0" relativeHeight="251662336" behindDoc="0" locked="0" layoutInCell="1" allowOverlap="1" wp14:anchorId="2FABB424" wp14:editId="42DD37F4">
              <wp:simplePos x="0" y="0"/>
              <wp:positionH relativeFrom="column">
                <wp:posOffset>-4088765</wp:posOffset>
              </wp:positionH>
              <wp:positionV relativeFrom="paragraph">
                <wp:posOffset>74930</wp:posOffset>
              </wp:positionV>
              <wp:extent cx="108127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5DB7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95pt,5.9pt" to="52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" strokecolor="#4c85c5" strokeweight="1.5pt">
              <v:stroke joinstyle="miter"/>
            </v:line>
          </w:pict>
        </mc:Fallback>
      </mc:AlternateContent>
    </w:r>
    <w:r w:rsidRPr="00133138">
      <w:rPr>
        <w:noProof/>
      </w:rPr>
      <mc:AlternateContent>
        <mc:Choice Requires="wps">
          <w:drawing>
            <wp:anchor distT="0" distB="0" distL="114300" distR="114300" simplePos="0" relativeHeight="251663360" behindDoc="0" locked="0" layoutInCell="1" allowOverlap="1" wp14:anchorId="236866AB" wp14:editId="3BB8699A">
              <wp:simplePos x="0" y="0"/>
              <wp:positionH relativeFrom="column">
                <wp:posOffset>-4089400</wp:posOffset>
              </wp:positionH>
              <wp:positionV relativeFrom="paragraph">
                <wp:posOffset>128270</wp:posOffset>
              </wp:positionV>
              <wp:extent cx="108127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7486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2pt,10.1pt" to="529.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" strokecolor="#4c85c5" strokeweight="1.5pt">
              <v:stroke joinstyle="miter"/>
            </v:line>
          </w:pict>
        </mc:Fallback>
      </mc:AlternateContent>
    </w:r>
    <w:r w:rsidRPr="00133138">
      <w:rPr>
        <w:noProof/>
      </w:rPr>
      <mc:AlternateContent>
        <mc:Choice Requires="wps">
          <w:drawing>
            <wp:anchor distT="0" distB="0" distL="114300" distR="114300" simplePos="0" relativeHeight="251664384" behindDoc="0" locked="0" layoutInCell="1" allowOverlap="1" wp14:anchorId="22A23C84" wp14:editId="06016E36">
              <wp:simplePos x="0" y="0"/>
              <wp:positionH relativeFrom="column">
                <wp:posOffset>-4076700</wp:posOffset>
              </wp:positionH>
              <wp:positionV relativeFrom="paragraph">
                <wp:posOffset>180340</wp:posOffset>
              </wp:positionV>
              <wp:extent cx="108127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4A692"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1pt,14.2pt" to="530.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" strokecolor="#4c85c5" strokeweight="1.5pt">
              <v:stroke joinstyle="miter"/>
            </v:line>
          </w:pict>
        </mc:Fallback>
      </mc:AlternateContent>
    </w:r>
    <w:r w:rsidR="00CF283C" w:rsidRPr="00133138">
      <w:rPr>
        <w:noProof/>
      </w:rPr>
      <mc:AlternateContent>
        <mc:Choice Requires="wps">
          <w:drawing>
            <wp:anchor distT="0" distB="0" distL="114300" distR="114300" simplePos="0" relativeHeight="251661312" behindDoc="0" locked="0" layoutInCell="1" allowOverlap="1" wp14:anchorId="01CCC802" wp14:editId="56DC40B9">
              <wp:simplePos x="0" y="0"/>
              <wp:positionH relativeFrom="page">
                <wp:posOffset>-3726815</wp:posOffset>
              </wp:positionH>
              <wp:positionV relativeFrom="paragraph">
                <wp:posOffset>224790</wp:posOffset>
              </wp:positionV>
              <wp:extent cx="1113472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134725" cy="219075"/>
                      </a:xfrm>
                      <a:prstGeom prst="rect">
                        <a:avLst/>
                      </a:prstGeom>
                      <a:solidFill>
                        <a:srgbClr val="4C85C5"/>
                      </a:solidFill>
                      <a:ln>
                        <a:solidFill>
                          <a:srgbClr val="4C85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C4CA8" id="Rectangle 1" o:spid="_x0000_s1026" style="position:absolute;margin-left:-293.45pt;margin-top:17.7pt;width:876.75pt;height:1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" fillcolor="#4c85c5" strokecolor="#4c85c5" strokeweight="1pt">
              <w10:wrap anchorx="page"/>
            </v:rect>
          </w:pict>
        </mc:Fallback>
      </mc:AlternateContent>
    </w:r>
    <w:r w:rsidR="00133138" w:rsidRPr="00133138">
      <w:rPr>
        <w:noProof/>
      </w:rPr>
      <mc:AlternateContent>
        <mc:Choice Requires="wps">
          <w:drawing>
            <wp:anchor distT="0" distB="0" distL="114300" distR="114300" simplePos="0" relativeHeight="251665408" behindDoc="0" locked="0" layoutInCell="1" allowOverlap="1" wp14:anchorId="05040B30" wp14:editId="3993AF3A">
              <wp:simplePos x="0" y="0"/>
              <wp:positionH relativeFrom="column">
                <wp:posOffset>6006465</wp:posOffset>
              </wp:positionH>
              <wp:positionV relativeFrom="paragraph">
                <wp:posOffset>-191135</wp:posOffset>
              </wp:positionV>
              <wp:extent cx="2510790" cy="914400"/>
              <wp:effectExtent l="0" t="0" r="22860" b="19050"/>
              <wp:wrapNone/>
              <wp:docPr id="1025" name="Oval 1025"/>
              <wp:cNvGraphicFramePr/>
              <a:graphic xmlns:a="http://schemas.openxmlformats.org/drawingml/2006/main">
                <a:graphicData uri="http://schemas.microsoft.com/office/word/2010/wordprocessingShape">
                  <wps:wsp>
                    <wps:cNvSpPr/>
                    <wps:spPr>
                      <a:xfrm>
                        <a:off x="0" y="0"/>
                        <a:ext cx="2510790" cy="914400"/>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2E247C" id="Oval 1025" o:spid="_x0000_s1026" style="position:absolute;margin-left:472.95pt;margin-top:-15.05pt;width:197.7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" fillcolor="window" strokecolor="window"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25D5A" w14:textId="77777777" w:rsidR="00415C6D" w:rsidRDefault="00415C6D" w:rsidP="00133138">
      <w:pPr>
        <w:spacing w:after="0" w:line="240" w:lineRule="auto"/>
      </w:pPr>
      <w:r>
        <w:separator/>
      </w:r>
    </w:p>
  </w:footnote>
  <w:footnote w:type="continuationSeparator" w:id="0">
    <w:p w14:paraId="07D48BD6" w14:textId="77777777" w:rsidR="00415C6D" w:rsidRDefault="00415C6D" w:rsidP="00133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744F" w14:textId="351E7800" w:rsidR="00133138" w:rsidRDefault="006A5BDD" w:rsidP="00133138">
    <w:pPr>
      <w:pStyle w:val="Header"/>
    </w:pPr>
    <w:r>
      <w:rPr>
        <w:noProof/>
      </w:rPr>
      <mc:AlternateContent>
        <mc:Choice Requires="wps">
          <w:drawing>
            <wp:anchor distT="0" distB="0" distL="114300" distR="114300" simplePos="0" relativeHeight="251667456" behindDoc="0" locked="0" layoutInCell="1" allowOverlap="1" wp14:anchorId="6CEE71C3" wp14:editId="5AAF7F33">
              <wp:simplePos x="0" y="0"/>
              <wp:positionH relativeFrom="column">
                <wp:posOffset>1200150</wp:posOffset>
              </wp:positionH>
              <wp:positionV relativeFrom="paragraph">
                <wp:posOffset>-116840</wp:posOffset>
              </wp:positionV>
              <wp:extent cx="4114800" cy="7905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114800" cy="790575"/>
                      </a:xfrm>
                      <a:prstGeom prst="rect">
                        <a:avLst/>
                      </a:prstGeom>
                      <a:solidFill>
                        <a:schemeClr val="lt1"/>
                      </a:solidFill>
                      <a:ln w="6350">
                        <a:noFill/>
                      </a:ln>
                    </wps:spPr>
                    <wps:txbx>
                      <w:txbxContent>
                        <w:p w14:paraId="34D252BF" w14:textId="7891F335" w:rsidR="006A5BDD" w:rsidRPr="006A5BDD" w:rsidRDefault="006A5BDD" w:rsidP="006A5BDD">
                          <w:pPr>
                            <w:jc w:val="center"/>
                            <w:rPr>
                              <w:sz w:val="36"/>
                              <w:szCs w:val="36"/>
                            </w:rPr>
                          </w:pPr>
                          <w:r w:rsidRPr="006A5BDD">
                            <w:rPr>
                              <w:sz w:val="36"/>
                              <w:szCs w:val="36"/>
                            </w:rPr>
                            <w:t>Application for Europe Netball C Award Umpiring Practical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EE71C3" id="_x0000_t202" coordsize="21600,21600" o:spt="202" path="m,l,21600r21600,l21600,xe">
              <v:stroke joinstyle="miter"/>
              <v:path gradientshapeok="t" o:connecttype="rect"/>
            </v:shapetype>
            <v:shape id="Text Box 2" o:spid="_x0000_s1026" type="#_x0000_t202" style="position:absolute;margin-left:94.5pt;margin-top:-9.2pt;width:324pt;height:6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" fillcolor="white [3201]" stroked="f" strokeweight=".5pt">
              <v:textbox>
                <w:txbxContent>
                  <w:p w14:paraId="34D252BF" w14:textId="7891F335" w:rsidR="006A5BDD" w:rsidRPr="006A5BDD" w:rsidRDefault="006A5BDD" w:rsidP="006A5BDD">
                    <w:pPr>
                      <w:jc w:val="center"/>
                      <w:rPr>
                        <w:sz w:val="36"/>
                        <w:szCs w:val="36"/>
                      </w:rPr>
                    </w:pPr>
                    <w:r w:rsidRPr="006A5BDD">
                      <w:rPr>
                        <w:sz w:val="36"/>
                        <w:szCs w:val="36"/>
                      </w:rPr>
                      <w:t>Application for Europe Netball C Award Umpiring Practical Assessment</w:t>
                    </w:r>
                  </w:p>
                </w:txbxContent>
              </v:textbox>
            </v:shape>
          </w:pict>
        </mc:Fallback>
      </mc:AlternateContent>
    </w:r>
    <w:r w:rsidR="00133138">
      <w:rPr>
        <w:noProof/>
      </w:rPr>
      <w:drawing>
        <wp:anchor distT="0" distB="0" distL="114300" distR="114300" simplePos="0" relativeHeight="251659264" behindDoc="0" locked="0" layoutInCell="1" allowOverlap="1" wp14:anchorId="6D73CCAB" wp14:editId="11205B1C">
          <wp:simplePos x="0" y="0"/>
          <wp:positionH relativeFrom="column">
            <wp:posOffset>-695960</wp:posOffset>
          </wp:positionH>
          <wp:positionV relativeFrom="paragraph">
            <wp:posOffset>-231140</wp:posOffset>
          </wp:positionV>
          <wp:extent cx="1446663" cy="753301"/>
          <wp:effectExtent l="0" t="0" r="1270" b="889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663" cy="753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D19"/>
    <w:multiLevelType w:val="hybridMultilevel"/>
    <w:tmpl w:val="F85A38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542F2"/>
    <w:multiLevelType w:val="multilevel"/>
    <w:tmpl w:val="12C8ED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DA11B5D"/>
    <w:multiLevelType w:val="hybridMultilevel"/>
    <w:tmpl w:val="D01C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34619"/>
    <w:multiLevelType w:val="multilevel"/>
    <w:tmpl w:val="41164BC0"/>
    <w:lvl w:ilvl="0">
      <w:start w:val="1"/>
      <w:numFmt w:val="lowerLetter"/>
      <w:lvlText w:val="%1."/>
      <w:lvlJc w:val="left"/>
      <w:pPr>
        <w:tabs>
          <w:tab w:val="num" w:pos="720"/>
        </w:tabs>
        <w:ind w:left="720" w:hanging="360"/>
      </w:pPr>
      <w:rPr>
        <w:b w:val="0"/>
        <w:bCs/>
        <w:i w:val="0"/>
        <w:iCs/>
      </w:r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2CB7A4A"/>
    <w:multiLevelType w:val="multilevel"/>
    <w:tmpl w:val="9858EFE8"/>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34C6086"/>
    <w:multiLevelType w:val="multilevel"/>
    <w:tmpl w:val="781EA218"/>
    <w:lvl w:ilvl="0">
      <w:start w:val="1"/>
      <w:numFmt w:val="low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5204A9D"/>
    <w:multiLevelType w:val="hybridMultilevel"/>
    <w:tmpl w:val="3A845F3E"/>
    <w:lvl w:ilvl="0" w:tplc="6A32681A">
      <w:start w:val="1"/>
      <w:numFmt w:val="lowerLetter"/>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535FB6"/>
    <w:multiLevelType w:val="hybridMultilevel"/>
    <w:tmpl w:val="E918F1F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BF56A3"/>
    <w:multiLevelType w:val="hybridMultilevel"/>
    <w:tmpl w:val="FC3AFB16"/>
    <w:lvl w:ilvl="0" w:tplc="0ED09D3A">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F64293"/>
    <w:multiLevelType w:val="hybridMultilevel"/>
    <w:tmpl w:val="DD3A926C"/>
    <w:lvl w:ilvl="0" w:tplc="167288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910C2C"/>
    <w:multiLevelType w:val="hybridMultilevel"/>
    <w:tmpl w:val="4AC001AE"/>
    <w:lvl w:ilvl="0" w:tplc="F508B5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EA2C6A"/>
    <w:multiLevelType w:val="hybridMultilevel"/>
    <w:tmpl w:val="46FE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9D623F"/>
    <w:multiLevelType w:val="hybridMultilevel"/>
    <w:tmpl w:val="33F6B444"/>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7F2AFB"/>
    <w:multiLevelType w:val="hybridMultilevel"/>
    <w:tmpl w:val="EC24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943EB"/>
    <w:multiLevelType w:val="multilevel"/>
    <w:tmpl w:val="781EA218"/>
    <w:lvl w:ilvl="0">
      <w:start w:val="1"/>
      <w:numFmt w:val="lowerLetter"/>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57688382">
    <w:abstractNumId w:val="13"/>
  </w:num>
  <w:num w:numId="2" w16cid:durableId="1077284832">
    <w:abstractNumId w:val="10"/>
  </w:num>
  <w:num w:numId="3" w16cid:durableId="734010920">
    <w:abstractNumId w:val="6"/>
  </w:num>
  <w:num w:numId="4" w16cid:durableId="1640502049">
    <w:abstractNumId w:val="2"/>
  </w:num>
  <w:num w:numId="5" w16cid:durableId="75904130">
    <w:abstractNumId w:val="8"/>
  </w:num>
  <w:num w:numId="6" w16cid:durableId="1520006628">
    <w:abstractNumId w:val="0"/>
  </w:num>
  <w:num w:numId="7" w16cid:durableId="245498715">
    <w:abstractNumId w:val="1"/>
  </w:num>
  <w:num w:numId="8" w16cid:durableId="1280919658">
    <w:abstractNumId w:val="5"/>
  </w:num>
  <w:num w:numId="9" w16cid:durableId="1316304632">
    <w:abstractNumId w:val="14"/>
  </w:num>
  <w:num w:numId="10" w16cid:durableId="1285115830">
    <w:abstractNumId w:val="4"/>
  </w:num>
  <w:num w:numId="11" w16cid:durableId="328337855">
    <w:abstractNumId w:val="3"/>
  </w:num>
  <w:num w:numId="12" w16cid:durableId="89552288">
    <w:abstractNumId w:val="11"/>
  </w:num>
  <w:num w:numId="13" w16cid:durableId="1869902248">
    <w:abstractNumId w:val="9"/>
  </w:num>
  <w:num w:numId="14" w16cid:durableId="141964754">
    <w:abstractNumId w:val="7"/>
  </w:num>
  <w:num w:numId="15" w16cid:durableId="1471363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38"/>
    <w:rsid w:val="000E24FC"/>
    <w:rsid w:val="00133138"/>
    <w:rsid w:val="00317A6D"/>
    <w:rsid w:val="0035072D"/>
    <w:rsid w:val="003D135D"/>
    <w:rsid w:val="003F7348"/>
    <w:rsid w:val="00415C6D"/>
    <w:rsid w:val="004B218F"/>
    <w:rsid w:val="005C1FA0"/>
    <w:rsid w:val="00602928"/>
    <w:rsid w:val="0064436D"/>
    <w:rsid w:val="00680C72"/>
    <w:rsid w:val="006A5BDD"/>
    <w:rsid w:val="007743BC"/>
    <w:rsid w:val="00832DEC"/>
    <w:rsid w:val="00835C76"/>
    <w:rsid w:val="00A773AE"/>
    <w:rsid w:val="00A86F25"/>
    <w:rsid w:val="00A91E9F"/>
    <w:rsid w:val="00AD7684"/>
    <w:rsid w:val="00C077C3"/>
    <w:rsid w:val="00CF283C"/>
    <w:rsid w:val="00D7788B"/>
    <w:rsid w:val="00D842F3"/>
    <w:rsid w:val="00DA31BE"/>
    <w:rsid w:val="00DD1026"/>
    <w:rsid w:val="00E635AE"/>
    <w:rsid w:val="00FA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DE9A9"/>
  <w15:chartTrackingRefBased/>
  <w15:docId w15:val="{CCE84771-802E-4905-AF23-0A636681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138"/>
  </w:style>
  <w:style w:type="paragraph" w:styleId="Footer">
    <w:name w:val="footer"/>
    <w:basedOn w:val="Normal"/>
    <w:link w:val="FooterChar"/>
    <w:uiPriority w:val="99"/>
    <w:unhideWhenUsed/>
    <w:rsid w:val="00133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138"/>
  </w:style>
  <w:style w:type="paragraph" w:styleId="ListParagraph">
    <w:name w:val="List Paragraph"/>
    <w:basedOn w:val="Normal"/>
    <w:uiPriority w:val="34"/>
    <w:qFormat/>
    <w:rsid w:val="00A86F25"/>
    <w:pPr>
      <w:ind w:left="720"/>
      <w:contextualSpacing/>
    </w:pPr>
  </w:style>
  <w:style w:type="character" w:styleId="Hyperlink">
    <w:name w:val="Hyperlink"/>
    <w:basedOn w:val="DefaultParagraphFont"/>
    <w:uiPriority w:val="99"/>
    <w:unhideWhenUsed/>
    <w:rsid w:val="003D135D"/>
    <w:rPr>
      <w:color w:val="0563C1" w:themeColor="hyperlink"/>
      <w:u w:val="single"/>
    </w:rPr>
  </w:style>
  <w:style w:type="character" w:styleId="UnresolvedMention">
    <w:name w:val="Unresolved Mention"/>
    <w:basedOn w:val="DefaultParagraphFont"/>
    <w:uiPriority w:val="99"/>
    <w:semiHidden/>
    <w:unhideWhenUsed/>
    <w:rsid w:val="003D1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9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netball.co.uk/privacypolicy" TargetMode="External"/><Relationship Id="rId3" Type="http://schemas.openxmlformats.org/officeDocument/2006/relationships/settings" Target="settings.xml"/><Relationship Id="rId7" Type="http://schemas.openxmlformats.org/officeDocument/2006/relationships/hyperlink" Target="mailto:company.secretary@englandnetbal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Burgess</dc:creator>
  <cp:keywords/>
  <dc:description/>
  <cp:lastModifiedBy>Jane Kelloe</cp:lastModifiedBy>
  <cp:revision>14</cp:revision>
  <cp:lastPrinted>2022-02-25T12:51:00Z</cp:lastPrinted>
  <dcterms:created xsi:type="dcterms:W3CDTF">2022-06-07T09:24:00Z</dcterms:created>
  <dcterms:modified xsi:type="dcterms:W3CDTF">2024-05-09T17:23:00Z</dcterms:modified>
</cp:coreProperties>
</file>